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1569</w:t>
              <w:br/>
              <w:t xml:space="preserve">(ред. от 17.12.2020)</w:t>
              <w:br/>
              <w:t xml:space="preserve">"Об утверждении федерального государственного образовательного стандарта среднего профессионального образования по профессии 43.01.09 Повар, кондитер"</w:t>
              <w:br/>
              <w:t xml:space="preserve">(Зарегистрировано в Минюсте России 22.12.2016 N 44898)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2016 г. N 44898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1569</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43.01.09 ПОВАР, КОНДИТЕР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9"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43.01.09 Повар, кондитер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имеет право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0" w:tooltip="Приказ Минобрнауки России от 02.08.2013 N 798 (ред. от 09.04.2015) &quot;Об утверждении федерального государственного образовательного стандарта среднего профессионального образования по профессии 260807.01 Повар, кондитер&quot; (Зарегистрировано в Минюсте России 20.08.2013 N 29749) ------------ Утратил силу или отменен {КонсультантПлюс}">
        <w:r>
          <w:rPr>
            <w:sz w:val="20"/>
            <w:color w:val="0000ff"/>
          </w:rPr>
          <w:t xml:space="preserve">стандартом</w:t>
        </w:r>
      </w:hyperlink>
      <w:r>
        <w:rPr>
          <w:sz w:val="20"/>
        </w:rPr>
        <w:t xml:space="preserve"> среднего профессионального образования по профессии 260807.01 Повар, кондитер, утвержденным приказом Министерства образования и науки Российской Федерации от 2 августа 2013 г. N 798 (зарегистрирован Министерством юстиции Российской Федерации 20 августа 2013 г., регистрационный N 29749), с изменениями, внесенными приказом Министерства образования и науки Российской Федерации от 9 апреля 2015 г. N 390 (зарегистрирован Министерством юстиции Российской Федерации 8 мая 2015 г., регистрационный N 37199), прекращается 1 сентября 2017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1569</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43.01.09 ПОВАР, КОНДИТЕР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color w:val="392c69"/>
              </w:rPr>
              <w:t xml:space="preserve"> Минпросвещения России от 17.12.2020 N 747)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43.01.09 Повар, кондитер (далее - профессия).</w:t>
      </w:r>
    </w:p>
    <w:p>
      <w:pPr>
        <w:pStyle w:val="0"/>
        <w:spacing w:before="200" w:line-rule="auto"/>
        <w:ind w:firstLine="540"/>
        <w:jc w:val="both"/>
      </w:pPr>
      <w:r>
        <w:rPr>
          <w:sz w:val="20"/>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33"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8" w:name="P48"/>
    <w:bookmarkEnd w:id="48"/>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4"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bookmarkStart w:id="71" w:name="P71"/>
    <w:bookmarkEnd w:id="71"/>
    <w:p>
      <w:pPr>
        <w:pStyle w:val="0"/>
        <w:spacing w:before="200" w:line-rule="auto"/>
        <w:ind w:firstLine="540"/>
        <w:jc w:val="both"/>
      </w:pPr>
      <w:r>
        <w:rPr>
          <w:sz w:val="20"/>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повар </w:t>
      </w:r>
      <w:r>
        <w:rPr>
          <w:position w:val="-2"/>
        </w:rPr>
        <w:drawing>
          <wp:inline distT="0" distB="0" distL="0" distR="0">
            <wp:extent cx="19939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99390" cy="152400"/>
                    </a:xfrm>
                    <a:prstGeom prst="rect">
                      <a:avLst/>
                    </a:prstGeom>
                    <a:noFill/>
                    <a:ln>
                      <a:noFill/>
                    </a:ln>
                  </pic:spPr>
                </pic:pic>
              </a:graphicData>
            </a:graphic>
          </wp:inline>
        </w:drawing>
      </w:r>
      <w:r>
        <w:rPr>
          <w:sz w:val="20"/>
        </w:rPr>
        <w:t xml:space="preserve"> кондитер.</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7"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90" w:name="P90"/>
    <w:bookmarkEnd w:id="90"/>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2"/>
        <w:gridCol w:w="3458"/>
      </w:tblGrid>
      <w:tr>
        <w:tc>
          <w:tcPr>
            <w:tcW w:w="5612" w:type="dxa"/>
          </w:tcPr>
          <w:p>
            <w:pPr>
              <w:pStyle w:val="0"/>
              <w:jc w:val="center"/>
            </w:pPr>
            <w:r>
              <w:rPr>
                <w:sz w:val="20"/>
              </w:rPr>
              <w:t xml:space="preserve">Структура образовательной программы</w:t>
            </w:r>
          </w:p>
        </w:tc>
        <w:tc>
          <w:tcPr>
            <w:tcW w:w="3458" w:type="dxa"/>
          </w:tcPr>
          <w:p>
            <w:pPr>
              <w:pStyle w:val="0"/>
              <w:jc w:val="center"/>
            </w:pPr>
            <w:r>
              <w:rPr>
                <w:sz w:val="20"/>
              </w:rPr>
              <w:t xml:space="preserve">Объем образовательной программы в академических часах</w:t>
            </w:r>
          </w:p>
        </w:tc>
      </w:tr>
      <w:tr>
        <w:tc>
          <w:tcPr>
            <w:tcW w:w="5612" w:type="dxa"/>
          </w:tcPr>
          <w:p>
            <w:pPr>
              <w:pStyle w:val="0"/>
            </w:pPr>
            <w:r>
              <w:rPr>
                <w:sz w:val="20"/>
              </w:rPr>
              <w:t xml:space="preserve">Общепрофессиональный цикл</w:t>
            </w:r>
          </w:p>
        </w:tc>
        <w:tc>
          <w:tcPr>
            <w:tcW w:w="3458" w:type="dxa"/>
          </w:tcPr>
          <w:p>
            <w:pPr>
              <w:pStyle w:val="0"/>
              <w:jc w:val="center"/>
            </w:pPr>
            <w:r>
              <w:rPr>
                <w:sz w:val="20"/>
              </w:rPr>
              <w:t xml:space="preserve">не менее 324</w:t>
            </w:r>
          </w:p>
        </w:tc>
      </w:tr>
      <w:tr>
        <w:tc>
          <w:tcPr>
            <w:tcW w:w="5612" w:type="dxa"/>
          </w:tcPr>
          <w:p>
            <w:pPr>
              <w:pStyle w:val="0"/>
            </w:pPr>
            <w:r>
              <w:rPr>
                <w:sz w:val="20"/>
              </w:rPr>
              <w:t xml:space="preserve">Профессиональный цикл</w:t>
            </w:r>
          </w:p>
        </w:tc>
        <w:tc>
          <w:tcPr>
            <w:tcW w:w="3458" w:type="dxa"/>
          </w:tcPr>
          <w:p>
            <w:pPr>
              <w:pStyle w:val="0"/>
              <w:jc w:val="center"/>
            </w:pPr>
            <w:r>
              <w:rPr>
                <w:sz w:val="20"/>
              </w:rPr>
              <w:t xml:space="preserve">не менее 1980</w:t>
            </w:r>
          </w:p>
        </w:tc>
      </w:tr>
      <w:tr>
        <w:tc>
          <w:tcPr>
            <w:tcW w:w="5612" w:type="dxa"/>
          </w:tcPr>
          <w:p>
            <w:pPr>
              <w:pStyle w:val="0"/>
            </w:pPr>
            <w:r>
              <w:rPr>
                <w:sz w:val="20"/>
              </w:rPr>
              <w:t xml:space="preserve">Государственная итоговая аттестация:</w:t>
            </w:r>
          </w:p>
        </w:tc>
        <w:tc>
          <w:tcPr>
            <w:tcW w:w="3458" w:type="dxa"/>
          </w:tcPr>
          <w:p>
            <w:pPr>
              <w:pStyle w:val="0"/>
            </w:pPr>
            <w:r>
              <w:rPr>
                <w:sz w:val="20"/>
              </w:rPr>
            </w:r>
          </w:p>
        </w:tc>
      </w:tr>
      <w:tr>
        <w:tc>
          <w:tcPr>
            <w:tcW w:w="5612" w:type="dxa"/>
          </w:tcPr>
          <w:p>
            <w:pPr>
              <w:pStyle w:val="0"/>
            </w:pPr>
            <w:r>
              <w:rPr>
                <w:sz w:val="20"/>
              </w:rPr>
              <w:t xml:space="preserve">на базе среднего общего образования</w:t>
            </w:r>
          </w:p>
        </w:tc>
        <w:tc>
          <w:tcPr>
            <w:tcW w:w="3458" w:type="dxa"/>
          </w:tcPr>
          <w:p>
            <w:pPr>
              <w:pStyle w:val="0"/>
              <w:jc w:val="center"/>
            </w:pPr>
            <w:r>
              <w:rPr>
                <w:sz w:val="20"/>
              </w:rPr>
              <w:t xml:space="preserve">36</w:t>
            </w:r>
          </w:p>
        </w:tc>
      </w:tr>
      <w:tr>
        <w:tc>
          <w:tcPr>
            <w:tcW w:w="5612" w:type="dxa"/>
          </w:tcPr>
          <w:p>
            <w:pPr>
              <w:pStyle w:val="0"/>
            </w:pPr>
            <w:r>
              <w:rPr>
                <w:sz w:val="20"/>
              </w:rPr>
              <w:t xml:space="preserve">на базе основного общего образования</w:t>
            </w:r>
          </w:p>
        </w:tc>
        <w:tc>
          <w:tcPr>
            <w:tcW w:w="3458" w:type="dxa"/>
          </w:tcPr>
          <w:p>
            <w:pPr>
              <w:pStyle w:val="0"/>
              <w:jc w:val="center"/>
            </w:pPr>
            <w:r>
              <w:rPr>
                <w:sz w:val="20"/>
              </w:rPr>
              <w:t xml:space="preserve">72</w:t>
            </w:r>
          </w:p>
        </w:tc>
      </w:tr>
      <w:tr>
        <w:tc>
          <w:tcPr>
            <w:gridSpan w:val="2"/>
            <w:tcW w:w="9070" w:type="dxa"/>
          </w:tcPr>
          <w:p>
            <w:pPr>
              <w:pStyle w:val="0"/>
              <w:outlineLvl w:val="3"/>
              <w:jc w:val="center"/>
            </w:pPr>
            <w:r>
              <w:rPr>
                <w:sz w:val="20"/>
              </w:rPr>
              <w:t xml:space="preserve">Общий объем образовательной программы:</w:t>
            </w:r>
          </w:p>
        </w:tc>
      </w:tr>
      <w:tr>
        <w:tc>
          <w:tcPr>
            <w:tcW w:w="5612" w:type="dxa"/>
          </w:tcPr>
          <w:p>
            <w:pPr>
              <w:pStyle w:val="0"/>
            </w:pPr>
            <w:r>
              <w:rPr>
                <w:sz w:val="20"/>
              </w:rPr>
              <w:t xml:space="preserve">на базе среднего общего образования</w:t>
            </w:r>
          </w:p>
        </w:tc>
        <w:tc>
          <w:tcPr>
            <w:tcW w:w="3458" w:type="dxa"/>
          </w:tcPr>
          <w:p>
            <w:pPr>
              <w:pStyle w:val="0"/>
              <w:jc w:val="center"/>
            </w:pPr>
            <w:r>
              <w:rPr>
                <w:sz w:val="20"/>
              </w:rPr>
              <w:t xml:space="preserve">2952</w:t>
            </w:r>
          </w:p>
        </w:tc>
      </w:tr>
      <w:tr>
        <w:tblPrEx>
          <w:tblBorders>
            <w:insideH w:val="nil"/>
          </w:tblBorders>
        </w:tblPrEx>
        <w:tc>
          <w:tcPr>
            <w:tcW w:w="5612" w:type="dxa"/>
            <w:tcBorders>
              <w:bottom w:val="nil"/>
            </w:tcBorders>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458" w:type="dxa"/>
            <w:tcBorders>
              <w:bottom w:val="nil"/>
            </w:tcBorders>
          </w:tcPr>
          <w:p>
            <w:pPr>
              <w:pStyle w:val="0"/>
              <w:jc w:val="center"/>
            </w:pPr>
            <w:r>
              <w:rPr>
                <w:sz w:val="20"/>
              </w:rPr>
              <w:t xml:space="preserve">5904</w:t>
            </w:r>
          </w:p>
        </w:tc>
      </w:tr>
      <w:tr>
        <w:tblPrEx>
          <w:tblBorders>
            <w:insideH w:val="nil"/>
          </w:tblBorders>
        </w:tblPrEx>
        <w:tc>
          <w:tcPr>
            <w:gridSpan w:val="2"/>
            <w:tcW w:w="9070" w:type="dxa"/>
            <w:tcBorders>
              <w:top w:val="nil"/>
            </w:tcBorders>
          </w:tcPr>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90"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2.8. Государственная итоговая аттестация проводится в форме защиты выпускной квалификационной работы в виде демонстрационного экзамена.</w:t>
      </w:r>
    </w:p>
    <w:p>
      <w:pPr>
        <w:pStyle w:val="0"/>
        <w:spacing w:before="200" w:line-rule="auto"/>
        <w:ind w:firstLine="540"/>
        <w:jc w:val="both"/>
      </w:pPr>
      <w:r>
        <w:rPr>
          <w:sz w:val="20"/>
        </w:rPr>
        <w:t xml:space="preserve">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p>
    <w:p>
      <w:pPr>
        <w:pStyle w:val="0"/>
        <w:jc w:val="both"/>
      </w:pPr>
      <w:r>
        <w:rPr>
          <w:sz w:val="20"/>
        </w:rPr>
      </w:r>
    </w:p>
    <w:bookmarkStart w:id="127" w:name="P127"/>
    <w:bookmarkEnd w:id="127"/>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0"/>
        <w:jc w:val="both"/>
      </w:pPr>
      <w:r>
        <w:rPr>
          <w:sz w:val="20"/>
        </w:rPr>
        <w:t xml:space="preserve">(в ред. </w:t>
      </w:r>
      <w:hyperlink w:history="0" r:id="rId2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jc w:val="both"/>
      </w:pPr>
      <w:r>
        <w:rPr>
          <w:sz w:val="20"/>
        </w:rPr>
        <w:t xml:space="preserve">(в ред. </w:t>
      </w:r>
      <w:hyperlink w:history="0"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jc w:val="both"/>
      </w:pPr>
      <w:r>
        <w:rPr>
          <w:sz w:val="20"/>
        </w:rPr>
        <w:t xml:space="preserve">(в ред. </w:t>
      </w:r>
      <w:hyperlink w:history="0" r:id="rId2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указанных в </w:t>
      </w:r>
      <w:hyperlink w:history="0" w:anchor="P71"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spacing w:before="200" w:line-rule="auto"/>
        <w:ind w:firstLine="540"/>
        <w:jc w:val="both"/>
      </w:pPr>
      <w:r>
        <w:rPr>
          <w:sz w:val="20"/>
        </w:rPr>
        <w:t xml:space="preserve">приготовление и подготовка к реализации полуфабрикатов для блюд, кулинарных изделий разнообразного ассортимента;</w:t>
      </w:r>
    </w:p>
    <w:p>
      <w:pPr>
        <w:pStyle w:val="0"/>
        <w:spacing w:before="200" w:line-rule="auto"/>
        <w:ind w:firstLine="540"/>
        <w:jc w:val="both"/>
      </w:pPr>
      <w:r>
        <w:rPr>
          <w:sz w:val="20"/>
        </w:rPr>
        <w:t xml:space="preserve">приготовление, оформление и подготовка к реализации горячих блюд, кулинарных изделий, закусок разнообразного ассортимента;</w:t>
      </w:r>
    </w:p>
    <w:p>
      <w:pPr>
        <w:pStyle w:val="0"/>
        <w:spacing w:before="200" w:line-rule="auto"/>
        <w:ind w:firstLine="540"/>
        <w:jc w:val="both"/>
      </w:pPr>
      <w:r>
        <w:rPr>
          <w:sz w:val="20"/>
        </w:rPr>
        <w:t xml:space="preserve">приготовление, оформление и подготовка к реализации холодных блюд, кулинарных изделий, закусок разнообразного ассортимента;</w:t>
      </w:r>
    </w:p>
    <w:p>
      <w:pPr>
        <w:pStyle w:val="0"/>
        <w:spacing w:before="200" w:line-rule="auto"/>
        <w:ind w:firstLine="540"/>
        <w:jc w:val="both"/>
      </w:pPr>
      <w:r>
        <w:rPr>
          <w:sz w:val="20"/>
        </w:rPr>
        <w:t xml:space="preserve">приготовление, оформление и подготовка к реализации холодных и горячих сладких блюд, десертов, напитков разнообразного ассортимента;</w:t>
      </w:r>
    </w:p>
    <w:p>
      <w:pPr>
        <w:pStyle w:val="0"/>
        <w:spacing w:before="200" w:line-rule="auto"/>
        <w:ind w:firstLine="540"/>
        <w:jc w:val="both"/>
      </w:pPr>
      <w:r>
        <w:rPr>
          <w:sz w:val="20"/>
        </w:rPr>
        <w:t xml:space="preserve">приготовление, оформление и подготовка к реализации хлебобулочных, мучных кондитерских изделий разнообразного ассортимента.</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Приготовление и подготовка к реализации полуфабрикатов для блюд, кулинарных изделий разнообразного ассортимента:</w:t>
      </w:r>
    </w:p>
    <w:p>
      <w:pPr>
        <w:pStyle w:val="0"/>
        <w:spacing w:before="200" w:line-rule="auto"/>
        <w:ind w:firstLine="540"/>
        <w:jc w:val="both"/>
      </w:pPr>
      <w:r>
        <w:rPr>
          <w:sz w:val="20"/>
        </w:rPr>
        <w:t xml:space="preserve">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pPr>
        <w:pStyle w:val="0"/>
        <w:spacing w:before="200" w:line-rule="auto"/>
        <w:ind w:firstLine="540"/>
        <w:jc w:val="both"/>
      </w:pPr>
      <w:r>
        <w:rPr>
          <w:sz w:val="20"/>
        </w:rPr>
        <w:t xml:space="preserve">ПК 1.2. Осуществлять обработку, подготовку овощей, грибов, рыбы, нерыбного водного сырья, мяса, домашней птицы, дичи, кролика.</w:t>
      </w:r>
    </w:p>
    <w:p>
      <w:pPr>
        <w:pStyle w:val="0"/>
        <w:spacing w:before="200" w:line-rule="auto"/>
        <w:ind w:firstLine="540"/>
        <w:jc w:val="both"/>
      </w:pPr>
      <w:r>
        <w:rPr>
          <w:sz w:val="20"/>
        </w:rPr>
        <w:t xml:space="preserve">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pPr>
        <w:pStyle w:val="0"/>
        <w:spacing w:before="200" w:line-rule="auto"/>
        <w:ind w:firstLine="540"/>
        <w:jc w:val="both"/>
      </w:pPr>
      <w:r>
        <w:rPr>
          <w:sz w:val="20"/>
        </w:rPr>
        <w:t xml:space="preserve">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pPr>
        <w:pStyle w:val="0"/>
        <w:spacing w:before="200" w:line-rule="auto"/>
        <w:ind w:firstLine="540"/>
        <w:jc w:val="both"/>
      </w:pPr>
      <w:r>
        <w:rPr>
          <w:sz w:val="20"/>
        </w:rPr>
        <w:t xml:space="preserve">3.4.2. Приготовление, оформление и подготовка к реализации горячих блюд, кулинарных изделий, закусок разнообразного ассортимента:</w:t>
      </w:r>
    </w:p>
    <w:p>
      <w:pPr>
        <w:pStyle w:val="0"/>
        <w:spacing w:before="200" w:line-rule="auto"/>
        <w:ind w:firstLine="540"/>
        <w:jc w:val="both"/>
      </w:pPr>
      <w:r>
        <w:rPr>
          <w:sz w:val="20"/>
        </w:rPr>
        <w:t xml:space="preserve">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pPr>
        <w:pStyle w:val="0"/>
        <w:spacing w:before="200" w:line-rule="auto"/>
        <w:ind w:firstLine="540"/>
        <w:jc w:val="both"/>
      </w:pPr>
      <w:r>
        <w:rPr>
          <w:sz w:val="20"/>
        </w:rPr>
        <w:t xml:space="preserve">ПК 2.2. Осуществлять приготовление, непродолжительное хранение бульонов, отваров разнообразного ассортимента.</w:t>
      </w:r>
    </w:p>
    <w:p>
      <w:pPr>
        <w:pStyle w:val="0"/>
        <w:spacing w:before="200" w:line-rule="auto"/>
        <w:ind w:firstLine="540"/>
        <w:jc w:val="both"/>
      </w:pPr>
      <w:r>
        <w:rPr>
          <w:sz w:val="20"/>
        </w:rPr>
        <w:t xml:space="preserve">ПК 2.3. Осуществлять приготовление, творческое оформление и подготовку к реализации супов разнообразного ассортимента.</w:t>
      </w:r>
    </w:p>
    <w:p>
      <w:pPr>
        <w:pStyle w:val="0"/>
        <w:spacing w:before="200" w:line-rule="auto"/>
        <w:ind w:firstLine="540"/>
        <w:jc w:val="both"/>
      </w:pPr>
      <w:r>
        <w:rPr>
          <w:sz w:val="20"/>
        </w:rPr>
        <w:t xml:space="preserve">ПК 2.4. Осуществлять приготовление, непродолжительное хранение горячих соусов разнообразного ассортимента.</w:t>
      </w:r>
    </w:p>
    <w:p>
      <w:pPr>
        <w:pStyle w:val="0"/>
        <w:spacing w:before="200" w:line-rule="auto"/>
        <w:ind w:firstLine="540"/>
        <w:jc w:val="both"/>
      </w:pPr>
      <w:r>
        <w:rPr>
          <w:sz w:val="20"/>
        </w:rPr>
        <w:t xml:space="preserve">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pPr>
        <w:pStyle w:val="0"/>
        <w:spacing w:before="200" w:line-rule="auto"/>
        <w:ind w:firstLine="540"/>
        <w:jc w:val="both"/>
      </w:pPr>
      <w:r>
        <w:rPr>
          <w:sz w:val="20"/>
        </w:rPr>
        <w:t xml:space="preserve">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pPr>
        <w:pStyle w:val="0"/>
        <w:spacing w:before="200" w:line-rule="auto"/>
        <w:ind w:firstLine="540"/>
        <w:jc w:val="both"/>
      </w:pPr>
      <w:r>
        <w:rPr>
          <w:sz w:val="20"/>
        </w:rPr>
        <w:t xml:space="preserve">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pPr>
        <w:pStyle w:val="0"/>
        <w:spacing w:before="200" w:line-rule="auto"/>
        <w:ind w:firstLine="540"/>
        <w:jc w:val="both"/>
      </w:pPr>
      <w:r>
        <w:rPr>
          <w:sz w:val="20"/>
        </w:rPr>
        <w:t xml:space="preserve">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pPr>
        <w:pStyle w:val="0"/>
        <w:spacing w:before="200" w:line-rule="auto"/>
        <w:ind w:firstLine="540"/>
        <w:jc w:val="both"/>
      </w:pPr>
      <w:r>
        <w:rPr>
          <w:sz w:val="20"/>
        </w:rPr>
        <w:t xml:space="preserve">3.4.3. Приготовление, оформление и подготовка к реализации холодных блюд, кулинарных изделий, закусок разнообразного ассортимента:</w:t>
      </w:r>
    </w:p>
    <w:p>
      <w:pPr>
        <w:pStyle w:val="0"/>
        <w:spacing w:before="200" w:line-rule="auto"/>
        <w:ind w:firstLine="540"/>
        <w:jc w:val="both"/>
      </w:pPr>
      <w:r>
        <w:rPr>
          <w:sz w:val="20"/>
        </w:rPr>
        <w:t xml:space="preserve">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pPr>
        <w:pStyle w:val="0"/>
        <w:spacing w:before="200" w:line-rule="auto"/>
        <w:ind w:firstLine="540"/>
        <w:jc w:val="both"/>
      </w:pPr>
      <w:r>
        <w:rPr>
          <w:sz w:val="20"/>
        </w:rPr>
        <w:t xml:space="preserve">ПК 3.2. Осуществлять приготовление, непродолжительное хранение холодных соусов, заправок разнообразного ассортимента.</w:t>
      </w:r>
    </w:p>
    <w:p>
      <w:pPr>
        <w:pStyle w:val="0"/>
        <w:spacing w:before="200" w:line-rule="auto"/>
        <w:ind w:firstLine="540"/>
        <w:jc w:val="both"/>
      </w:pPr>
      <w:r>
        <w:rPr>
          <w:sz w:val="20"/>
        </w:rPr>
        <w:t xml:space="preserve">ПК 3.3. Осуществлять приготовление, творческое оформление и подготовку к реализации салатов разнообразного ассортимента.</w:t>
      </w:r>
    </w:p>
    <w:p>
      <w:pPr>
        <w:pStyle w:val="0"/>
        <w:spacing w:before="200" w:line-rule="auto"/>
        <w:ind w:firstLine="540"/>
        <w:jc w:val="both"/>
      </w:pPr>
      <w:r>
        <w:rPr>
          <w:sz w:val="20"/>
        </w:rPr>
        <w:t xml:space="preserve">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pPr>
        <w:pStyle w:val="0"/>
        <w:spacing w:before="200" w:line-rule="auto"/>
        <w:ind w:firstLine="540"/>
        <w:jc w:val="both"/>
      </w:pPr>
      <w:r>
        <w:rPr>
          <w:sz w:val="20"/>
        </w:rPr>
        <w:t xml:space="preserve">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pPr>
        <w:pStyle w:val="0"/>
        <w:spacing w:before="200" w:line-rule="auto"/>
        <w:ind w:firstLine="540"/>
        <w:jc w:val="both"/>
      </w:pPr>
      <w:r>
        <w:rPr>
          <w:sz w:val="20"/>
        </w:rPr>
        <w:t xml:space="preserve">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pPr>
        <w:pStyle w:val="0"/>
        <w:spacing w:before="200" w:line-rule="auto"/>
        <w:ind w:firstLine="540"/>
        <w:jc w:val="both"/>
      </w:pPr>
      <w:r>
        <w:rPr>
          <w:sz w:val="20"/>
        </w:rPr>
        <w:t xml:space="preserve">3.4.4. Приготовление, оформление и подготовка к реализации холодных и горячих сладких блюд, десертов, напитков разнообразного ассортимента:</w:t>
      </w:r>
    </w:p>
    <w:p>
      <w:pPr>
        <w:pStyle w:val="0"/>
        <w:spacing w:before="200" w:line-rule="auto"/>
        <w:ind w:firstLine="540"/>
        <w:jc w:val="both"/>
      </w:pPr>
      <w:r>
        <w:rPr>
          <w:sz w:val="20"/>
        </w:rPr>
        <w:t xml:space="preserve">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pPr>
        <w:pStyle w:val="0"/>
        <w:spacing w:before="200" w:line-rule="auto"/>
        <w:ind w:firstLine="540"/>
        <w:jc w:val="both"/>
      </w:pPr>
      <w:r>
        <w:rPr>
          <w:sz w:val="20"/>
        </w:rPr>
        <w:t xml:space="preserve">ПК 4.2. Осуществлять приготовление, творческое оформление и подготовку к реализации холодных сладких блюд, десертов разнообразного ассортимента.</w:t>
      </w:r>
    </w:p>
    <w:p>
      <w:pPr>
        <w:pStyle w:val="0"/>
        <w:spacing w:before="200" w:line-rule="auto"/>
        <w:ind w:firstLine="540"/>
        <w:jc w:val="both"/>
      </w:pPr>
      <w:r>
        <w:rPr>
          <w:sz w:val="20"/>
        </w:rPr>
        <w:t xml:space="preserve">ПК 4.3. Осуществлять приготовление, творческое оформление и подготовку к реализации горячих сладких блюд, десертов разнообразного ассортимента.</w:t>
      </w:r>
    </w:p>
    <w:p>
      <w:pPr>
        <w:pStyle w:val="0"/>
        <w:spacing w:before="200" w:line-rule="auto"/>
        <w:ind w:firstLine="540"/>
        <w:jc w:val="both"/>
      </w:pPr>
      <w:r>
        <w:rPr>
          <w:sz w:val="20"/>
        </w:rPr>
        <w:t xml:space="preserve">ПК 4.4. Осуществлять приготовление, творческое оформление и подготовку к реализации холодных напитков разнообразного ассортимента.</w:t>
      </w:r>
    </w:p>
    <w:p>
      <w:pPr>
        <w:pStyle w:val="0"/>
        <w:spacing w:before="200" w:line-rule="auto"/>
        <w:ind w:firstLine="540"/>
        <w:jc w:val="both"/>
      </w:pPr>
      <w:r>
        <w:rPr>
          <w:sz w:val="20"/>
        </w:rPr>
        <w:t xml:space="preserve">ПК 4.5. Осуществлять приготовление, творческое оформление и подготовку к реализации горячих напитков разнообразного ассортимента.</w:t>
      </w:r>
    </w:p>
    <w:p>
      <w:pPr>
        <w:pStyle w:val="0"/>
        <w:spacing w:before="200" w:line-rule="auto"/>
        <w:ind w:firstLine="540"/>
        <w:jc w:val="both"/>
      </w:pPr>
      <w:r>
        <w:rPr>
          <w:sz w:val="20"/>
        </w:rPr>
        <w:t xml:space="preserve">3.4.5. Приготовление, оформление и подготовка к реализации хлебобулочных, мучных кондитерских изделий разнообразного ассортимента:</w:t>
      </w:r>
    </w:p>
    <w:p>
      <w:pPr>
        <w:pStyle w:val="0"/>
        <w:spacing w:before="200" w:line-rule="auto"/>
        <w:ind w:firstLine="540"/>
        <w:jc w:val="both"/>
      </w:pPr>
      <w:r>
        <w:rPr>
          <w:sz w:val="20"/>
        </w:rPr>
        <w:t xml:space="preserve">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pPr>
        <w:pStyle w:val="0"/>
        <w:spacing w:before="200" w:line-rule="auto"/>
        <w:ind w:firstLine="540"/>
        <w:jc w:val="both"/>
      </w:pPr>
      <w:r>
        <w:rPr>
          <w:sz w:val="20"/>
        </w:rPr>
        <w:t xml:space="preserve">ПК 5.2. Осуществлять приготовление и подготовку к использованию отделочных полуфабрикатов для хлебобулочных, мучных кондитерских изделий.</w:t>
      </w:r>
    </w:p>
    <w:p>
      <w:pPr>
        <w:pStyle w:val="0"/>
        <w:spacing w:before="200" w:line-rule="auto"/>
        <w:ind w:firstLine="540"/>
        <w:jc w:val="both"/>
      </w:pPr>
      <w:r>
        <w:rPr>
          <w:sz w:val="20"/>
        </w:rPr>
        <w:t xml:space="preserve">ПК 5.3. Осуществлять изготовление, творческое оформление, подготовку к реализации хлебобулочных изделий и хлеба разнообразного ассортимента.</w:t>
      </w:r>
    </w:p>
    <w:p>
      <w:pPr>
        <w:pStyle w:val="0"/>
        <w:spacing w:before="200" w:line-rule="auto"/>
        <w:ind w:firstLine="540"/>
        <w:jc w:val="both"/>
      </w:pPr>
      <w:r>
        <w:rPr>
          <w:sz w:val="20"/>
        </w:rPr>
        <w:t xml:space="preserve">ПК 5.4. Осуществлять изготовление, творческое оформление, подготовку к реализации мучных кондитерских изделий разнообразного ассортимента.</w:t>
      </w:r>
    </w:p>
    <w:p>
      <w:pPr>
        <w:pStyle w:val="0"/>
        <w:spacing w:before="200" w:line-rule="auto"/>
        <w:ind w:firstLine="540"/>
        <w:jc w:val="both"/>
      </w:pPr>
      <w:r>
        <w:rPr>
          <w:sz w:val="20"/>
        </w:rPr>
        <w:t xml:space="preserve">ПК 5.5. Осуществлять изготовление, творческое оформление, подготовку к реализации пирожных и тортов разнообразного ассортимента.</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56"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сочетанием квалификаций квалифицированного рабочего, служащего,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8"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профессии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профессии</w:t>
      </w:r>
    </w:p>
    <w:p>
      <w:pPr>
        <w:pStyle w:val="0"/>
        <w:jc w:val="right"/>
      </w:pPr>
      <w:r>
        <w:rPr>
          <w:sz w:val="20"/>
        </w:rPr>
        <w:t xml:space="preserve">43.01.09 Повар, кондитер</w:t>
      </w:r>
    </w:p>
    <w:p>
      <w:pPr>
        <w:pStyle w:val="0"/>
        <w:jc w:val="both"/>
      </w:pPr>
      <w:r>
        <w:rPr>
          <w:sz w:val="20"/>
        </w:rPr>
      </w:r>
    </w:p>
    <w:bookmarkStart w:id="233" w:name="P233"/>
    <w:bookmarkEnd w:id="233"/>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ПРОФЕССИИ 43.01.09 ПОВАР, КОНДИТЕР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7"/>
        <w:gridCol w:w="6803"/>
      </w:tblGrid>
      <w:tr>
        <w:tc>
          <w:tcPr>
            <w:tcW w:w="2267" w:type="dxa"/>
          </w:tcPr>
          <w:p>
            <w:pPr>
              <w:pStyle w:val="0"/>
              <w:jc w:val="center"/>
            </w:pPr>
            <w:r>
              <w:rPr>
                <w:sz w:val="20"/>
              </w:rPr>
              <w:t xml:space="preserve">Код профессионального стандарта</w:t>
            </w:r>
          </w:p>
        </w:tc>
        <w:tc>
          <w:tcPr>
            <w:tcW w:w="6803" w:type="dxa"/>
          </w:tcPr>
          <w:p>
            <w:pPr>
              <w:pStyle w:val="0"/>
              <w:jc w:val="center"/>
            </w:pPr>
            <w:r>
              <w:rPr>
                <w:sz w:val="20"/>
              </w:rPr>
              <w:t xml:space="preserve">Наименование профессионального стандарта</w:t>
            </w:r>
          </w:p>
        </w:tc>
      </w:tr>
      <w:tr>
        <w:tc>
          <w:tcPr>
            <w:tcW w:w="2267" w:type="dxa"/>
          </w:tcPr>
          <w:p>
            <w:pPr>
              <w:pStyle w:val="0"/>
            </w:pPr>
            <w:r>
              <w:rPr>
                <w:sz w:val="20"/>
              </w:rPr>
              <w:t xml:space="preserve">33.011</w:t>
            </w:r>
          </w:p>
        </w:tc>
        <w:tc>
          <w:tcPr>
            <w:tcW w:w="6803" w:type="dxa"/>
          </w:tcPr>
          <w:p>
            <w:pPr>
              <w:pStyle w:val="0"/>
              <w:jc w:val="both"/>
            </w:pPr>
            <w:r>
              <w:rPr>
                <w:sz w:val="20"/>
              </w:rPr>
              <w:t xml:space="preserve">Профессиональный </w:t>
            </w:r>
            <w:hyperlink w:history="0" r:id="rId23" w:tooltip="Приказ Минтруда России от 08.09.2015 N 610н &quot;Об утверждении профессионального стандарта &quot;Повар&quot; (Зарегистрировано в Минюсте России 29.09.2015 N 39023) ------------ Утратил силу или отменен {КонсультантПлюс}">
              <w:r>
                <w:rPr>
                  <w:sz w:val="20"/>
                  <w:color w:val="0000ff"/>
                </w:rPr>
                <w:t xml:space="preserve">стандарт</w:t>
              </w:r>
            </w:hyperlink>
            <w:r>
              <w:rPr>
                <w:sz w:val="20"/>
              </w:rPr>
              <w:t xml:space="preserve"> "Повар", утвержден приказом Министерства труда и социальной защиты Российской Федерации от 8 сентября 2015 г. N 610н (зарегистрирован Министерством юстиции Российской Федерации 29 сентября 2015 г., регистрационный N 39023)</w:t>
            </w:r>
          </w:p>
        </w:tc>
      </w:tr>
      <w:tr>
        <w:tc>
          <w:tcPr>
            <w:tcW w:w="2267" w:type="dxa"/>
          </w:tcPr>
          <w:p>
            <w:pPr>
              <w:pStyle w:val="0"/>
            </w:pPr>
            <w:r>
              <w:rPr>
                <w:sz w:val="20"/>
              </w:rPr>
              <w:t xml:space="preserve">33.010</w:t>
            </w:r>
          </w:p>
        </w:tc>
        <w:tc>
          <w:tcPr>
            <w:tcW w:w="6803" w:type="dxa"/>
          </w:tcPr>
          <w:p>
            <w:pPr>
              <w:pStyle w:val="0"/>
              <w:jc w:val="both"/>
            </w:pPr>
            <w:r>
              <w:rPr>
                <w:sz w:val="20"/>
              </w:rPr>
              <w:t xml:space="preserve">Профессиональный </w:t>
            </w:r>
            <w:hyperlink w:history="0" r:id="rId24" w:tooltip="Приказ Минтруда России от 07.09.2015 N 597н &quot;Об утверждении профессионального стандарта &quot;Кондитер&quot; (Зарегистрировано в Минюсте России 21.09.2015 N 38940) {КонсультантПлюс}">
              <w:r>
                <w:rPr>
                  <w:sz w:val="20"/>
                  <w:color w:val="0000ff"/>
                </w:rPr>
                <w:t xml:space="preserve">стандарт</w:t>
              </w:r>
            </w:hyperlink>
            <w:r>
              <w:rPr>
                <w:sz w:val="20"/>
              </w:rPr>
              <w:t xml:space="preserve"> "Кондитер", утвержден приказом Министерства труда и социальной защиты Российской Федерации от 7 сентября 2015 г. N 597н (зарегистрирован Министерством юстиции Российской Федерации 21 сентября 2015 г., регистрационный N 38940)</w:t>
            </w:r>
          </w:p>
        </w:tc>
      </w:tr>
      <w:tr>
        <w:tc>
          <w:tcPr>
            <w:tcW w:w="2267" w:type="dxa"/>
          </w:tcPr>
          <w:p>
            <w:pPr>
              <w:pStyle w:val="0"/>
            </w:pPr>
            <w:r>
              <w:rPr>
                <w:sz w:val="20"/>
              </w:rPr>
              <w:t xml:space="preserve">33.014</w:t>
            </w:r>
          </w:p>
        </w:tc>
        <w:tc>
          <w:tcPr>
            <w:tcW w:w="6803" w:type="dxa"/>
          </w:tcPr>
          <w:p>
            <w:pPr>
              <w:pStyle w:val="0"/>
              <w:jc w:val="both"/>
            </w:pPr>
            <w:r>
              <w:rPr>
                <w:sz w:val="20"/>
              </w:rPr>
              <w:t xml:space="preserve">Профессиональный </w:t>
            </w:r>
            <w:hyperlink w:history="0" r:id="rId25" w:tooltip="Приказ Минтруда России от 01.12.2015 N 914н &quot;Об утверждении профессионального стандарта &quot;Пекарь&quot; (Зарегистрировано в Минюсте России 25.12.2015 N 40270) {КонсультантПлюс}">
              <w:r>
                <w:rPr>
                  <w:sz w:val="20"/>
                  <w:color w:val="0000ff"/>
                </w:rPr>
                <w:t xml:space="preserve">стандарт</w:t>
              </w:r>
            </w:hyperlink>
            <w:r>
              <w:rPr>
                <w:sz w:val="20"/>
              </w:rPr>
              <w:t xml:space="preserve"> "Пекарь", утвержден приказом Министерства труда и социальной защиты Российской Федерации от 1 декабря 2015 г. N 914н (зарегистрирован Министерством юстиции Российской Федерации 25 декабря 2015 г., регистрационный N 40270)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профессии</w:t>
      </w:r>
    </w:p>
    <w:p>
      <w:pPr>
        <w:pStyle w:val="0"/>
        <w:jc w:val="right"/>
      </w:pPr>
      <w:r>
        <w:rPr>
          <w:sz w:val="20"/>
        </w:rPr>
        <w:t xml:space="preserve">43.01.09 Повар, кондитер</w:t>
      </w:r>
    </w:p>
    <w:p>
      <w:pPr>
        <w:pStyle w:val="0"/>
        <w:jc w:val="both"/>
      </w:pPr>
      <w:r>
        <w:rPr>
          <w:sz w:val="20"/>
        </w:rPr>
      </w:r>
    </w:p>
    <w:bookmarkStart w:id="256" w:name="P256"/>
    <w:bookmarkEnd w:id="256"/>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ПРОФЕССИИ 43.01.09 ПОВАР, КОНДИТЕР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6179"/>
      </w:tblGrid>
      <w:tr>
        <w:tc>
          <w:tcPr>
            <w:tcW w:w="2891" w:type="dxa"/>
          </w:tcPr>
          <w:p>
            <w:pPr>
              <w:pStyle w:val="0"/>
              <w:jc w:val="center"/>
            </w:pPr>
            <w:r>
              <w:rPr>
                <w:sz w:val="20"/>
              </w:rPr>
              <w:t xml:space="preserve">Основной вид деятельности</w:t>
            </w:r>
          </w:p>
        </w:tc>
        <w:tc>
          <w:tcPr>
            <w:tcW w:w="6179" w:type="dxa"/>
          </w:tcPr>
          <w:p>
            <w:pPr>
              <w:pStyle w:val="0"/>
              <w:jc w:val="center"/>
            </w:pPr>
            <w:r>
              <w:rPr>
                <w:sz w:val="20"/>
              </w:rPr>
              <w:t xml:space="preserve">Требования к знаниям, умениям, практическому опыту</w:t>
            </w:r>
          </w:p>
        </w:tc>
      </w:tr>
      <w:tr>
        <w:tc>
          <w:tcPr>
            <w:tcW w:w="2891" w:type="dxa"/>
          </w:tcPr>
          <w:p>
            <w:pPr>
              <w:pStyle w:val="0"/>
            </w:pPr>
            <w:r>
              <w:rPr>
                <w:sz w:val="20"/>
              </w:rPr>
              <w:t xml:space="preserve">Приготовление и подготовка к реализации полуфабрикатов для блюд, кулинарных изделий разнообразного ассортимента</w:t>
            </w:r>
          </w:p>
        </w:tc>
        <w:tc>
          <w:tcPr>
            <w:tcW w:w="6179" w:type="dxa"/>
          </w:tcPr>
          <w:p>
            <w:pPr>
              <w:pStyle w:val="0"/>
              <w:jc w:val="both"/>
            </w:pPr>
            <w:r>
              <w:rPr>
                <w:sz w:val="20"/>
              </w:rPr>
              <w:t xml:space="preserve">знать:</w:t>
            </w:r>
          </w:p>
          <w:p>
            <w:pPr>
              <w:pStyle w:val="0"/>
              <w:ind w:firstLine="300"/>
              <w:jc w:val="both"/>
            </w:pPr>
            <w:r>
              <w:rPr>
                <w:sz w:val="20"/>
              </w:rPr>
              <w:t xml:space="preserve">требования охраны труда, пожарной безопасности, производственной санитарии и личной гигиены в организациях питания;</w:t>
            </w:r>
          </w:p>
          <w:p>
            <w:pPr>
              <w:pStyle w:val="0"/>
              <w:ind w:firstLine="294"/>
              <w:jc w:val="both"/>
            </w:pPr>
            <w:r>
              <w:rPr>
                <w:sz w:val="20"/>
              </w:rPr>
              <w:t xml:space="preserve">виды, назначение, правила безопасной эксплуатации технологического оборудования и правила ухода за ним;</w:t>
            </w:r>
          </w:p>
          <w:p>
            <w:pPr>
              <w:pStyle w:val="0"/>
              <w:ind w:firstLine="294"/>
              <w:jc w:val="both"/>
            </w:pPr>
            <w:r>
              <w:rPr>
                <w:sz w:val="20"/>
              </w:rPr>
              <w:t xml:space="preserve">требования к качеству, условиям и срокам хранения овощей, грибов, рыбы, нерыбного водного сырья, птицы, дичи, полуфабрикатов из них;</w:t>
            </w:r>
          </w:p>
          <w:p>
            <w:pPr>
              <w:pStyle w:val="0"/>
              <w:ind w:firstLine="294"/>
              <w:jc w:val="both"/>
            </w:pPr>
            <w:r>
              <w:rPr>
                <w:sz w:val="20"/>
              </w:rPr>
              <w:t xml:space="preserve">рецептуры, методы обработки сырья, приготовления полуфабрикатов;</w:t>
            </w:r>
          </w:p>
          <w:p>
            <w:pPr>
              <w:pStyle w:val="0"/>
              <w:ind w:firstLine="294"/>
              <w:jc w:val="both"/>
            </w:pPr>
            <w:r>
              <w:rPr>
                <w:sz w:val="20"/>
              </w:rPr>
              <w:t xml:space="preserve">способы сокращения потерь при обработке сырья и приготовлении полуфабрикатов.</w:t>
            </w:r>
          </w:p>
          <w:p>
            <w:pPr>
              <w:pStyle w:val="0"/>
              <w:jc w:val="both"/>
            </w:pPr>
            <w:r>
              <w:rPr>
                <w:sz w:val="20"/>
              </w:rPr>
              <w:t xml:space="preserve">уметь:</w:t>
            </w:r>
          </w:p>
          <w:p>
            <w:pPr>
              <w:pStyle w:val="0"/>
              <w:ind w:firstLine="294"/>
              <w:jc w:val="both"/>
            </w:pPr>
            <w:r>
              <w:rPr>
                <w:sz w:val="20"/>
              </w:rPr>
              <w:t xml:space="preserve">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pPr>
              <w:pStyle w:val="0"/>
              <w:ind w:firstLine="294"/>
              <w:jc w:val="both"/>
            </w:pPr>
            <w:r>
              <w:rPr>
                <w:sz w:val="20"/>
              </w:rPr>
              <w:t xml:space="preserve">соблюдать правила сочетаемости, взаимозаменяемости, рационального использования сырья и продуктов, подготовки и применения пряностей и приправ;</w:t>
            </w:r>
          </w:p>
          <w:p>
            <w:pPr>
              <w:pStyle w:val="0"/>
              <w:ind w:firstLine="294"/>
              <w:jc w:val="both"/>
            </w:pPr>
            <w:r>
              <w:rPr>
                <w:sz w:val="20"/>
              </w:rPr>
              <w:t xml:space="preserve">выбирать, применять, комбинировать методы обработки сырья, приготовления полуфабрикатов, обеспечивать условия, соблюдать сроки их хранения.</w:t>
            </w:r>
          </w:p>
          <w:p>
            <w:pPr>
              <w:pStyle w:val="0"/>
              <w:jc w:val="both"/>
            </w:pPr>
            <w:r>
              <w:rPr>
                <w:sz w:val="20"/>
              </w:rPr>
              <w:t xml:space="preserve">иметь практический опыт в:</w:t>
            </w:r>
          </w:p>
          <w:p>
            <w:pPr>
              <w:pStyle w:val="0"/>
              <w:ind w:firstLine="308"/>
              <w:jc w:val="both"/>
            </w:pPr>
            <w:r>
              <w:rPr>
                <w:sz w:val="20"/>
              </w:rPr>
              <w:t xml:space="preserve">подготовке, уборке рабочего места;</w:t>
            </w:r>
          </w:p>
          <w:p>
            <w:pPr>
              <w:pStyle w:val="0"/>
              <w:ind w:firstLine="308"/>
              <w:jc w:val="both"/>
            </w:pPr>
            <w:r>
              <w:rPr>
                <w:sz w:val="20"/>
              </w:rPr>
              <w:t xml:space="preserve">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pPr>
              <w:pStyle w:val="0"/>
              <w:ind w:firstLine="308"/>
              <w:jc w:val="both"/>
            </w:pPr>
            <w:r>
              <w:rPr>
                <w:sz w:val="20"/>
              </w:rPr>
              <w:t xml:space="preserve">обработке традиционных видов овощей, грибов, рыбы, нерыбного водного сырья, птицы, дичи;</w:t>
            </w:r>
          </w:p>
          <w:p>
            <w:pPr>
              <w:pStyle w:val="0"/>
              <w:ind w:firstLine="308"/>
              <w:jc w:val="both"/>
            </w:pPr>
            <w:r>
              <w:rPr>
                <w:sz w:val="20"/>
              </w:rPr>
              <w:t xml:space="preserve">приготовлении, порционировании (комплектовании), упаковке на вынос, хранении полуфабрикатов разнообразного ассортимента;</w:t>
            </w:r>
          </w:p>
          <w:p>
            <w:pPr>
              <w:pStyle w:val="0"/>
              <w:ind w:firstLine="308"/>
              <w:jc w:val="both"/>
            </w:pPr>
            <w:r>
              <w:rPr>
                <w:sz w:val="20"/>
              </w:rPr>
              <w:t xml:space="preserve">ведении расчетов с потребителями.</w:t>
            </w:r>
          </w:p>
        </w:tc>
      </w:tr>
      <w:tr>
        <w:tc>
          <w:tcPr>
            <w:tcW w:w="2891" w:type="dxa"/>
          </w:tcPr>
          <w:p>
            <w:pPr>
              <w:pStyle w:val="0"/>
            </w:pPr>
            <w:r>
              <w:rPr>
                <w:sz w:val="20"/>
              </w:rPr>
              <w:t xml:space="preserve">Приготовление, оформление и подготовка к реализации горячих блюд, кулинарных изделий, закусок разнообразного ассортимента</w:t>
            </w:r>
          </w:p>
        </w:tc>
        <w:tc>
          <w:tcPr>
            <w:tcW w:w="6179" w:type="dxa"/>
          </w:tcPr>
          <w:p>
            <w:pPr>
              <w:pStyle w:val="0"/>
              <w:jc w:val="both"/>
            </w:pPr>
            <w:r>
              <w:rPr>
                <w:sz w:val="20"/>
              </w:rPr>
              <w:t xml:space="preserve">знать:</w:t>
            </w:r>
          </w:p>
          <w:p>
            <w:pPr>
              <w:pStyle w:val="0"/>
              <w:ind w:firstLine="322"/>
              <w:jc w:val="both"/>
            </w:pPr>
            <w:r>
              <w:rPr>
                <w:sz w:val="20"/>
              </w:rPr>
              <w:t xml:space="preserve">требования охраны труда, пожарной безопасности, производственной санитарии и личной гигиены в организациях питания;</w:t>
            </w:r>
          </w:p>
          <w:p>
            <w:pPr>
              <w:pStyle w:val="0"/>
              <w:ind w:firstLine="322"/>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322"/>
              <w:jc w:val="both"/>
            </w:pPr>
            <w:r>
              <w:rPr>
                <w:sz w:val="20"/>
              </w:rPr>
              <w:t xml:space="preserve">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в том числе региональных;</w:t>
            </w:r>
          </w:p>
          <w:p>
            <w:pPr>
              <w:pStyle w:val="0"/>
              <w:ind w:firstLine="322"/>
              <w:jc w:val="both"/>
            </w:pPr>
            <w:r>
              <w:rPr>
                <w:sz w:val="20"/>
              </w:rPr>
              <w:t xml:space="preserve">нормы расхода, способы сокращения потерь, сохранения пищевой ценности продуктов при приготовлении;</w:t>
            </w:r>
          </w:p>
          <w:p>
            <w:pPr>
              <w:pStyle w:val="0"/>
              <w:ind w:firstLine="322"/>
              <w:jc w:val="both"/>
            </w:pPr>
            <w:r>
              <w:rPr>
                <w:sz w:val="20"/>
              </w:rPr>
              <w:t xml:space="preserve">правила и способы сервировки стола, презентации супов, горячих блюд, кулинарных изделий, закусок.</w:t>
            </w:r>
          </w:p>
          <w:p>
            <w:pPr>
              <w:pStyle w:val="0"/>
              <w:jc w:val="both"/>
            </w:pPr>
            <w:r>
              <w:rPr>
                <w:sz w:val="20"/>
              </w:rPr>
              <w:t xml:space="preserve">уметь:</w:t>
            </w:r>
          </w:p>
          <w:p>
            <w:pPr>
              <w:pStyle w:val="0"/>
              <w:ind w:firstLine="308"/>
              <w:jc w:val="both"/>
            </w:pPr>
            <w:r>
              <w:rPr>
                <w:sz w:val="20"/>
              </w:rPr>
              <w:t xml:space="preserve">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w:t>
            </w:r>
          </w:p>
          <w:p>
            <w:pPr>
              <w:pStyle w:val="0"/>
              <w:ind w:firstLine="308"/>
              <w:jc w:val="both"/>
            </w:pPr>
            <w:r>
              <w:rPr>
                <w:sz w:val="20"/>
              </w:rPr>
              <w:t xml:space="preserve">соблюдать правила сочетаемости, взаимозаменяемости продуктов, подготовки и применения пряностей и приправ;</w:t>
            </w:r>
          </w:p>
          <w:p>
            <w:pPr>
              <w:pStyle w:val="0"/>
              <w:ind w:firstLine="308"/>
              <w:jc w:val="both"/>
            </w:pPr>
            <w:r>
              <w:rPr>
                <w:sz w:val="20"/>
              </w:rPr>
              <w:t xml:space="preserve">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w:t>
            </w:r>
          </w:p>
          <w:p>
            <w:pPr>
              <w:pStyle w:val="0"/>
              <w:ind w:firstLine="308"/>
              <w:jc w:val="both"/>
            </w:pPr>
            <w:r>
              <w:rPr>
                <w:sz w:val="20"/>
              </w:rPr>
              <w:t xml:space="preserve">порционировать (комплектовать), эстетично упаковывать на вынос, хранить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322"/>
              <w:jc w:val="both"/>
            </w:pPr>
            <w:r>
              <w:rPr>
                <w:sz w:val="20"/>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pPr>
              <w:pStyle w:val="0"/>
              <w:ind w:firstLine="322"/>
              <w:jc w:val="both"/>
            </w:pPr>
            <w:r>
              <w:rPr>
                <w:sz w:val="20"/>
              </w:rPr>
              <w:t xml:space="preserve">выборе, оценке качества, безопасности продуктов, полуфабрикатов, приготовлении, творческом оформлении, эстетичной подаче супов, соусов, горячих блюд, кулинарных изделий, закусок разнообразного ассортимента, в том числе региональных;</w:t>
            </w:r>
          </w:p>
          <w:p>
            <w:pPr>
              <w:pStyle w:val="0"/>
              <w:ind w:firstLine="322"/>
              <w:jc w:val="both"/>
            </w:pPr>
            <w:r>
              <w:rPr>
                <w:sz w:val="20"/>
              </w:rPr>
              <w:t xml:space="preserve">упаковке, складировании неиспользованных продуктов;</w:t>
            </w:r>
          </w:p>
          <w:p>
            <w:pPr>
              <w:pStyle w:val="0"/>
              <w:ind w:firstLine="322"/>
              <w:jc w:val="both"/>
            </w:pPr>
            <w:r>
              <w:rPr>
                <w:sz w:val="20"/>
              </w:rPr>
              <w:t xml:space="preserve">порционировании (комплектовании), упаковке на вынос, хранении с учетом требований к безопасности готовой продукции;</w:t>
            </w:r>
          </w:p>
          <w:p>
            <w:pPr>
              <w:pStyle w:val="0"/>
              <w:ind w:firstLine="322"/>
              <w:jc w:val="both"/>
            </w:pPr>
            <w:r>
              <w:rPr>
                <w:sz w:val="20"/>
              </w:rPr>
              <w:t xml:space="preserve">ведении расчетов с потребителями.</w:t>
            </w:r>
          </w:p>
        </w:tc>
      </w:tr>
      <w:tr>
        <w:tc>
          <w:tcPr>
            <w:tcW w:w="2891" w:type="dxa"/>
          </w:tcPr>
          <w:p>
            <w:pPr>
              <w:pStyle w:val="0"/>
            </w:pPr>
            <w:r>
              <w:rPr>
                <w:sz w:val="20"/>
              </w:rPr>
              <w:t xml:space="preserve">Приготовление, оформление и подготовка к реализации холодных блюд, кулинарных изделий, закусок разнообразного ассортимента</w:t>
            </w:r>
          </w:p>
        </w:tc>
        <w:tc>
          <w:tcPr>
            <w:tcW w:w="6179" w:type="dxa"/>
          </w:tcPr>
          <w:p>
            <w:pPr>
              <w:pStyle w:val="0"/>
              <w:jc w:val="both"/>
            </w:pPr>
            <w:r>
              <w:rPr>
                <w:sz w:val="20"/>
              </w:rPr>
              <w:t xml:space="preserve">знать:</w:t>
            </w:r>
          </w:p>
          <w:p>
            <w:pPr>
              <w:pStyle w:val="0"/>
              <w:ind w:firstLine="308"/>
              <w:jc w:val="both"/>
            </w:pPr>
            <w:r>
              <w:rPr>
                <w:sz w:val="20"/>
              </w:rPr>
              <w:t xml:space="preserve">требования охраны труда, пожарной безопасности, производственной санитарии и личной гигиены в организациях питания;</w:t>
            </w:r>
          </w:p>
          <w:p>
            <w:pPr>
              <w:pStyle w:val="0"/>
              <w:ind w:firstLine="308"/>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308"/>
              <w:jc w:val="both"/>
            </w:pPr>
            <w:r>
              <w:rPr>
                <w:sz w:val="20"/>
              </w:rPr>
              <w:t xml:space="preserve">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pPr>
              <w:pStyle w:val="0"/>
              <w:ind w:firstLine="308"/>
              <w:jc w:val="both"/>
            </w:pPr>
            <w:r>
              <w:rPr>
                <w:sz w:val="20"/>
              </w:rPr>
              <w:t xml:space="preserve">нормы расхода, способы сокращения потерь, сохранения пищевой ценности продуктов при приготовлении;</w:t>
            </w:r>
          </w:p>
          <w:p>
            <w:pPr>
              <w:pStyle w:val="0"/>
              <w:ind w:firstLine="308"/>
              <w:jc w:val="both"/>
            </w:pPr>
            <w:r>
              <w:rPr>
                <w:sz w:val="20"/>
              </w:rPr>
              <w:t xml:space="preserve">правила и способы сервировки стола, презентации салатов, холодных блюд, кулинарных изделий, закусок разнообразного ассортимента, в том числе региональных.</w:t>
            </w:r>
          </w:p>
          <w:p>
            <w:pPr>
              <w:pStyle w:val="0"/>
              <w:jc w:val="both"/>
            </w:pPr>
            <w:r>
              <w:rPr>
                <w:sz w:val="20"/>
              </w:rPr>
              <w:t xml:space="preserve">уметь:</w:t>
            </w:r>
          </w:p>
          <w:p>
            <w:pPr>
              <w:pStyle w:val="0"/>
              <w:ind w:firstLine="308"/>
              <w:jc w:val="both"/>
            </w:pPr>
            <w:r>
              <w:rPr>
                <w:sz w:val="20"/>
              </w:rPr>
              <w:t xml:space="preserve">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pPr>
              <w:pStyle w:val="0"/>
              <w:ind w:firstLine="308"/>
              <w:jc w:val="both"/>
            </w:pPr>
            <w:r>
              <w:rPr>
                <w:sz w:val="20"/>
              </w:rPr>
              <w:t xml:space="preserve">соблюдать правила сочетаемости, взаимозаменяемости продуктов, подготовки и применения пряностей и приправ;</w:t>
            </w:r>
          </w:p>
          <w:p>
            <w:pPr>
              <w:pStyle w:val="0"/>
              <w:ind w:firstLine="308"/>
              <w:jc w:val="both"/>
            </w:pPr>
            <w:r>
              <w:rPr>
                <w:sz w:val="20"/>
              </w:rPr>
              <w:t xml:space="preserve">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pPr>
              <w:pStyle w:val="0"/>
              <w:ind w:firstLine="308"/>
              <w:jc w:val="both"/>
            </w:pPr>
            <w:r>
              <w:rPr>
                <w:sz w:val="20"/>
              </w:rPr>
              <w:t xml:space="preserve">порционировать (комплектовать), эстетично упаковывать на вынос, хранить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308"/>
              <w:jc w:val="both"/>
            </w:pPr>
            <w:r>
              <w:rPr>
                <w:sz w:val="20"/>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pPr>
              <w:pStyle w:val="0"/>
              <w:ind w:firstLine="308"/>
              <w:jc w:val="both"/>
            </w:pPr>
            <w:r>
              <w:rPr>
                <w:sz w:val="20"/>
              </w:rPr>
              <w:t xml:space="preserve">выборе, оценке качества, безопасности продуктов, полуфабрикатов, приготовлении, творческом оформлении, эстетичной подаче салатов, холодных блюд, кулинарных изделий, закусок разнообразного ассортимента, в том числе региональных;</w:t>
            </w:r>
          </w:p>
          <w:p>
            <w:pPr>
              <w:pStyle w:val="0"/>
              <w:ind w:firstLine="308"/>
              <w:jc w:val="both"/>
            </w:pPr>
            <w:r>
              <w:rPr>
                <w:sz w:val="20"/>
              </w:rPr>
              <w:t xml:space="preserve">упаковке, складировании неиспользованных продуктов;</w:t>
            </w:r>
          </w:p>
          <w:p>
            <w:pPr>
              <w:pStyle w:val="0"/>
              <w:ind w:firstLine="308"/>
              <w:jc w:val="both"/>
            </w:pPr>
            <w:r>
              <w:rPr>
                <w:sz w:val="20"/>
              </w:rPr>
              <w:t xml:space="preserve">порционировании (комплектовании), упаковке на вынос, хранении с учетом требований к безопасности готовой продукции;</w:t>
            </w:r>
          </w:p>
          <w:p>
            <w:pPr>
              <w:pStyle w:val="0"/>
              <w:ind w:firstLine="308"/>
              <w:jc w:val="both"/>
            </w:pPr>
            <w:r>
              <w:rPr>
                <w:sz w:val="20"/>
              </w:rPr>
              <w:t xml:space="preserve">ведении расчетов с потребителями.</w:t>
            </w:r>
          </w:p>
        </w:tc>
      </w:tr>
      <w:tr>
        <w:tc>
          <w:tcPr>
            <w:tcW w:w="2891" w:type="dxa"/>
          </w:tcPr>
          <w:p>
            <w:pPr>
              <w:pStyle w:val="0"/>
            </w:pPr>
            <w:r>
              <w:rPr>
                <w:sz w:val="20"/>
              </w:rPr>
              <w:t xml:space="preserve">Приготовление, оформление и подготовка к реализации холодных и горячих сладких блюд, десертов, напитков разнообразного ассортимента</w:t>
            </w:r>
          </w:p>
        </w:tc>
        <w:tc>
          <w:tcPr>
            <w:tcW w:w="6179" w:type="dxa"/>
          </w:tcPr>
          <w:p>
            <w:pPr>
              <w:pStyle w:val="0"/>
              <w:jc w:val="both"/>
            </w:pPr>
            <w:r>
              <w:rPr>
                <w:sz w:val="20"/>
              </w:rPr>
              <w:t xml:space="preserve">знать:</w:t>
            </w:r>
          </w:p>
          <w:p>
            <w:pPr>
              <w:pStyle w:val="0"/>
              <w:ind w:firstLine="308"/>
              <w:jc w:val="both"/>
            </w:pPr>
            <w:r>
              <w:rPr>
                <w:sz w:val="20"/>
              </w:rPr>
              <w:t xml:space="preserve">требования охраны труда, пожарной безопасности, производственной санитарии и личной гигиены в организациях питания;</w:t>
            </w:r>
          </w:p>
          <w:p>
            <w:pPr>
              <w:pStyle w:val="0"/>
              <w:ind w:firstLine="308"/>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308"/>
              <w:jc w:val="both"/>
            </w:pPr>
            <w:r>
              <w:rPr>
                <w:sz w:val="20"/>
              </w:rPr>
              <w:t xml:space="preserve">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pPr>
              <w:pStyle w:val="0"/>
              <w:ind w:firstLine="308"/>
              <w:jc w:val="both"/>
            </w:pPr>
            <w:r>
              <w:rPr>
                <w:sz w:val="20"/>
              </w:rPr>
              <w:t xml:space="preserve">нормы расхода, способы сокращения потерь, сохранения пищевой ценности продуктов при приготовлении и хранении;</w:t>
            </w:r>
          </w:p>
          <w:p>
            <w:pPr>
              <w:pStyle w:val="0"/>
              <w:ind w:firstLine="308"/>
              <w:jc w:val="both"/>
            </w:pPr>
            <w:r>
              <w:rPr>
                <w:sz w:val="20"/>
              </w:rPr>
              <w:t xml:space="preserve">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p>
          <w:p>
            <w:pPr>
              <w:pStyle w:val="0"/>
              <w:jc w:val="both"/>
            </w:pPr>
            <w:r>
              <w:rPr>
                <w:sz w:val="20"/>
              </w:rPr>
              <w:t xml:space="preserve">уметь:</w:t>
            </w:r>
          </w:p>
          <w:p>
            <w:pPr>
              <w:pStyle w:val="0"/>
              <w:ind w:firstLine="322"/>
              <w:jc w:val="both"/>
            </w:pPr>
            <w:r>
              <w:rPr>
                <w:sz w:val="20"/>
              </w:rPr>
              <w:t xml:space="preserve">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pPr>
              <w:pStyle w:val="0"/>
              <w:ind w:firstLine="322"/>
              <w:jc w:val="both"/>
            </w:pPr>
            <w:r>
              <w:rPr>
                <w:sz w:val="20"/>
              </w:rPr>
              <w:t xml:space="preserve">соблюдать правила сочетаемости, взаимозаменяемости продуктов, подготовки и применения пряностей и приправ;</w:t>
            </w:r>
          </w:p>
          <w:p>
            <w:pPr>
              <w:pStyle w:val="0"/>
              <w:ind w:firstLine="322"/>
              <w:jc w:val="both"/>
            </w:pPr>
            <w:r>
              <w:rPr>
                <w:sz w:val="20"/>
              </w:rPr>
              <w:t xml:space="preserve">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pPr>
              <w:pStyle w:val="0"/>
              <w:ind w:firstLine="322"/>
              <w:jc w:val="both"/>
            </w:pPr>
            <w:r>
              <w:rPr>
                <w:sz w:val="20"/>
              </w:rPr>
              <w:t xml:space="preserve">порционировать (комплектовать), эстетично упаковывать на вынос, хранить с учетом требований к безопасности готовой продукции;</w:t>
            </w:r>
          </w:p>
          <w:p>
            <w:pPr>
              <w:pStyle w:val="0"/>
              <w:jc w:val="both"/>
            </w:pPr>
            <w:r>
              <w:rPr>
                <w:sz w:val="20"/>
              </w:rPr>
              <w:t xml:space="preserve">иметь практический опыт в:</w:t>
            </w:r>
          </w:p>
          <w:p>
            <w:pPr>
              <w:pStyle w:val="0"/>
              <w:ind w:firstLine="300"/>
              <w:jc w:val="both"/>
            </w:pPr>
            <w:r>
              <w:rPr>
                <w:sz w:val="20"/>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pPr>
              <w:pStyle w:val="0"/>
              <w:ind w:firstLine="300"/>
              <w:jc w:val="both"/>
            </w:pPr>
            <w:r>
              <w:rPr>
                <w:sz w:val="20"/>
              </w:rPr>
              <w:t xml:space="preserve">выборе, оценке качества, безопасности продуктов, полуфабрикатов, приготовлении, творческом оформлении, эстетичной подаче холодных и горячих сладких блюд, десертов, напитков разнообразного ассортимента, в том числе региональных;</w:t>
            </w:r>
          </w:p>
          <w:p>
            <w:pPr>
              <w:pStyle w:val="0"/>
              <w:ind w:firstLine="300"/>
              <w:jc w:val="both"/>
            </w:pPr>
            <w:r>
              <w:rPr>
                <w:sz w:val="20"/>
              </w:rPr>
              <w:t xml:space="preserve">упаковке, складировании неиспользованных продуктов;</w:t>
            </w:r>
          </w:p>
          <w:p>
            <w:pPr>
              <w:pStyle w:val="0"/>
              <w:ind w:firstLine="300"/>
              <w:jc w:val="both"/>
            </w:pPr>
            <w:r>
              <w:rPr>
                <w:sz w:val="20"/>
              </w:rPr>
              <w:t xml:space="preserve">порционировании (комплектовании), упаковке на вынос, хранении с учетом требований к безопасности готовой продукции;</w:t>
            </w:r>
          </w:p>
          <w:p>
            <w:pPr>
              <w:pStyle w:val="0"/>
              <w:ind w:firstLine="300"/>
              <w:jc w:val="both"/>
            </w:pPr>
            <w:r>
              <w:rPr>
                <w:sz w:val="20"/>
              </w:rPr>
              <w:t xml:space="preserve">ведении расчетов с потребителями.</w:t>
            </w:r>
          </w:p>
        </w:tc>
      </w:tr>
      <w:tr>
        <w:tc>
          <w:tcPr>
            <w:tcW w:w="2891" w:type="dxa"/>
          </w:tcPr>
          <w:p>
            <w:pPr>
              <w:pStyle w:val="0"/>
            </w:pPr>
            <w:r>
              <w:rPr>
                <w:sz w:val="20"/>
              </w:rPr>
              <w:t xml:space="preserve">Приготовление, оформление и подготовка к реализации хлебобулочных, мучных кондитерских изделий разнообразного ассортимента</w:t>
            </w:r>
          </w:p>
        </w:tc>
        <w:tc>
          <w:tcPr>
            <w:tcW w:w="6179" w:type="dxa"/>
          </w:tcPr>
          <w:p>
            <w:pPr>
              <w:pStyle w:val="0"/>
              <w:jc w:val="both"/>
            </w:pPr>
            <w:r>
              <w:rPr>
                <w:sz w:val="20"/>
              </w:rPr>
              <w:t xml:space="preserve">знать:</w:t>
            </w:r>
          </w:p>
          <w:p>
            <w:pPr>
              <w:pStyle w:val="0"/>
              <w:ind w:firstLine="308"/>
              <w:jc w:val="both"/>
            </w:pPr>
            <w:r>
              <w:rPr>
                <w:sz w:val="20"/>
              </w:rPr>
              <w:t xml:space="preserve">требования охраны труда, пожарной безопасности, производственной санитарии и личной гигиены в организациях питания;</w:t>
            </w:r>
          </w:p>
          <w:p>
            <w:pPr>
              <w:pStyle w:val="0"/>
              <w:ind w:firstLine="308"/>
              <w:jc w:val="both"/>
            </w:pPr>
            <w:r>
              <w:rPr>
                <w:sz w:val="20"/>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pPr>
              <w:pStyle w:val="0"/>
              <w:ind w:firstLine="308"/>
              <w:jc w:val="both"/>
            </w:pPr>
            <w:r>
              <w:rPr>
                <w:sz w:val="20"/>
              </w:rPr>
              <w:t xml:space="preserve">ассортимент, рецептуры, требования к качеству, условия и сроки хранения хлебобулочных, мучных кондитерских изделий;</w:t>
            </w:r>
          </w:p>
          <w:p>
            <w:pPr>
              <w:pStyle w:val="0"/>
              <w:ind w:firstLine="308"/>
              <w:jc w:val="both"/>
            </w:pPr>
            <w:r>
              <w:rPr>
                <w:sz w:val="20"/>
              </w:rPr>
              <w:t xml:space="preserve">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w:t>
            </w:r>
          </w:p>
          <w:p>
            <w:pPr>
              <w:pStyle w:val="0"/>
              <w:ind w:firstLine="308"/>
              <w:jc w:val="both"/>
            </w:pPr>
            <w:r>
              <w:rPr>
                <w:sz w:val="20"/>
              </w:rPr>
              <w:t xml:space="preserve">правила применения ароматических, красящих веществ, сухих смесей и готовых отделочных полуфабрикатов промышленного производства;</w:t>
            </w:r>
          </w:p>
          <w:p>
            <w:pPr>
              <w:pStyle w:val="0"/>
              <w:ind w:firstLine="308"/>
              <w:jc w:val="both"/>
            </w:pPr>
            <w:r>
              <w:rPr>
                <w:sz w:val="20"/>
              </w:rPr>
              <w:t xml:space="preserve">способы сокращения потерь и сохранения пищевой ценности продуктов при приготовлении;</w:t>
            </w:r>
          </w:p>
          <w:p>
            <w:pPr>
              <w:pStyle w:val="0"/>
              <w:jc w:val="both"/>
            </w:pPr>
            <w:r>
              <w:rPr>
                <w:sz w:val="20"/>
              </w:rPr>
              <w:t xml:space="preserve">уметь:</w:t>
            </w:r>
          </w:p>
          <w:p>
            <w:pPr>
              <w:pStyle w:val="0"/>
              <w:ind w:firstLine="300"/>
              <w:jc w:val="both"/>
            </w:pPr>
            <w:r>
              <w:rPr>
                <w:sz w:val="20"/>
              </w:rPr>
              <w:t xml:space="preserve">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pPr>
              <w:pStyle w:val="0"/>
              <w:ind w:firstLine="300"/>
              <w:jc w:val="both"/>
            </w:pPr>
            <w:r>
              <w:rPr>
                <w:sz w:val="20"/>
              </w:rPr>
              <w:t xml:space="preserve">соблюдать правила сочетаемости, взаимозаменяемости продуктов, подготовки и применения пряностей и приправ;</w:t>
            </w:r>
          </w:p>
          <w:p>
            <w:pPr>
              <w:pStyle w:val="0"/>
              <w:ind w:firstLine="300"/>
              <w:jc w:val="both"/>
            </w:pPr>
            <w:r>
              <w:rPr>
                <w:sz w:val="20"/>
              </w:rPr>
              <w:t xml:space="preserve">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w:t>
            </w:r>
          </w:p>
          <w:p>
            <w:pPr>
              <w:pStyle w:val="0"/>
              <w:ind w:firstLine="300"/>
              <w:jc w:val="both"/>
            </w:pPr>
            <w:r>
              <w:rPr>
                <w:sz w:val="20"/>
              </w:rPr>
              <w:t xml:space="preserve">хранить, порционировать (комплектовать), эстетично упаковывать на вынос готовые изделия с учетом требований к безопасности;</w:t>
            </w:r>
          </w:p>
          <w:p>
            <w:pPr>
              <w:pStyle w:val="0"/>
              <w:jc w:val="both"/>
            </w:pPr>
            <w:r>
              <w:rPr>
                <w:sz w:val="20"/>
              </w:rPr>
              <w:t xml:space="preserve">иметь практический опыт в:</w:t>
            </w:r>
          </w:p>
          <w:p>
            <w:pPr>
              <w:pStyle w:val="0"/>
              <w:ind w:firstLine="308"/>
              <w:jc w:val="both"/>
            </w:pPr>
            <w:r>
              <w:rPr>
                <w:sz w:val="20"/>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w:t>
            </w:r>
          </w:p>
          <w:p>
            <w:pPr>
              <w:pStyle w:val="0"/>
              <w:ind w:firstLine="308"/>
              <w:jc w:val="both"/>
            </w:pPr>
            <w:r>
              <w:rPr>
                <w:sz w:val="20"/>
              </w:rPr>
              <w:t xml:space="preserve">выборе, оценке качества, безопасности продуктов, полуфабрикатов;</w:t>
            </w:r>
          </w:p>
          <w:p>
            <w:pPr>
              <w:pStyle w:val="0"/>
              <w:ind w:firstLine="308"/>
              <w:jc w:val="both"/>
            </w:pPr>
            <w:r>
              <w:rPr>
                <w:sz w:val="20"/>
              </w:rPr>
              <w:t xml:space="preserve">приготовлении, хранении фаршей, начинок, отделочных полуфабрикатов;</w:t>
            </w:r>
          </w:p>
          <w:p>
            <w:pPr>
              <w:pStyle w:val="0"/>
              <w:ind w:firstLine="308"/>
              <w:jc w:val="both"/>
            </w:pPr>
            <w:r>
              <w:rPr>
                <w:sz w:val="20"/>
              </w:rPr>
              <w:t xml:space="preserve">подготовке отделочных полуфабрикатов промышленного производства;</w:t>
            </w:r>
          </w:p>
          <w:p>
            <w:pPr>
              <w:pStyle w:val="0"/>
              <w:ind w:firstLine="308"/>
              <w:jc w:val="both"/>
            </w:pPr>
            <w:r>
              <w:rPr>
                <w:sz w:val="20"/>
              </w:rPr>
              <w:t xml:space="preserve">приготовлении, подготовке к реализации хлебобулочных, мучных кондитерских изделий, в том числе региональных;</w:t>
            </w:r>
          </w:p>
          <w:p>
            <w:pPr>
              <w:pStyle w:val="0"/>
              <w:ind w:firstLine="308"/>
              <w:jc w:val="both"/>
            </w:pPr>
            <w:r>
              <w:rPr>
                <w:sz w:val="20"/>
              </w:rPr>
              <w:t xml:space="preserve">порционировании (комплектовании), эстетичной упаковке на вынос, хранении с учетом требований к безопасности;</w:t>
            </w:r>
          </w:p>
          <w:p>
            <w:pPr>
              <w:pStyle w:val="0"/>
              <w:ind w:firstLine="308"/>
              <w:jc w:val="both"/>
            </w:pPr>
            <w:r>
              <w:rPr>
                <w:sz w:val="20"/>
              </w:rPr>
              <w:t xml:space="preserve">ведении расчетов с потребителями.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1569</w:t>
            <w:br/>
            <w:t>(ред. от 17.12.2020)</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C58FE1100ED5901E455FF3380384DB76CF087BB5AAF0731F4B81D2C547CF28D3F24898A26AC0EA758280DABBBAB14664A7DF0A68F6FC2C1JA3FQ" TargetMode = "External"/>
	<Relationship Id="rId8" Type="http://schemas.openxmlformats.org/officeDocument/2006/relationships/hyperlink" Target="consultantplus://offline/ref=5C58FE1100ED5901E455FF3380384DB76DFF84B55FA00731F4B81D2C547CF28D3F24898A26AC0AA758280DABBBAB14664A7DF0A68F6FC2C1JA3FQ" TargetMode = "External"/>
	<Relationship Id="rId9" Type="http://schemas.openxmlformats.org/officeDocument/2006/relationships/hyperlink" Target="consultantplus://offline/ref=5C58FE1100ED5901E455FF3380384DB76EF085B35FA80731F4B81D2C547CF28D3F24898A26AC0AA15D280DABBBAB14664A7DF0A68F6FC2C1JA3FQ" TargetMode = "External"/>
	<Relationship Id="rId10" Type="http://schemas.openxmlformats.org/officeDocument/2006/relationships/hyperlink" Target="consultantplus://offline/ref=5C58FE1100ED5901E455FF3380384DB76EF08AB45FA90731F4B81D2C547CF28D3F24898A26AC0AA258280DABBBAB14664A7DF0A68F6FC2C1JA3FQ" TargetMode = "External"/>
	<Relationship Id="rId11" Type="http://schemas.openxmlformats.org/officeDocument/2006/relationships/hyperlink" Target="consultantplus://offline/ref=5C58FE1100ED5901E455FF3380384DB76CF087BB5AAF0731F4B81D2C547CF28D3F24898A26AC0EA758280DABBBAB14664A7DF0A68F6FC2C1JA3FQ" TargetMode = "External"/>
	<Relationship Id="rId12" Type="http://schemas.openxmlformats.org/officeDocument/2006/relationships/hyperlink" Target="consultantplus://offline/ref=5C58FE1100ED5901E455FF3380384DB76DF687B45CA80731F4B81D2C547CF28D2D24D18627AA14A2583D5BFAFDJF3CQ" TargetMode = "External"/>
	<Relationship Id="rId13" Type="http://schemas.openxmlformats.org/officeDocument/2006/relationships/hyperlink" Target="consultantplus://offline/ref=5C58FE1100ED5901E455FF3380384DB76CF087BB5AAF0731F4B81D2C547CF28D3F24898A26AC0EA759280DABBBAB14664A7DF0A68F6FC2C1JA3FQ" TargetMode = "External"/>
	<Relationship Id="rId14" Type="http://schemas.openxmlformats.org/officeDocument/2006/relationships/hyperlink" Target="consultantplus://offline/ref=5C58FE1100ED5901E455FF3380384DB76BF480B75DAE0731F4B81D2C547CF28D3F24898A26AC08A753280DABBBAB14664A7DF0A68F6FC2C1JA3FQ" TargetMode = "External"/>
	<Relationship Id="rId15" Type="http://schemas.openxmlformats.org/officeDocument/2006/relationships/hyperlink" Target="consultantplus://offline/ref=5C58FE1100ED5901E455FF3380384DB76CF084B45FAA0731F4B81D2C547CF28D3F24898A26AC0AA259280DABBBAB14664A7DF0A68F6FC2C1JA3FQ" TargetMode = "External"/>
	<Relationship Id="rId16" Type="http://schemas.openxmlformats.org/officeDocument/2006/relationships/image" Target="media/image2.wmf"/>
	<Relationship Id="rId17" Type="http://schemas.openxmlformats.org/officeDocument/2006/relationships/hyperlink" Target="consultantplus://offline/ref=5C58FE1100ED5901E455FF3380384DB76CF087BB5AAF0731F4B81D2C547CF28D3F24898A26AC0EA75E280DABBBAB14664A7DF0A68F6FC2C1JA3FQ" TargetMode = "External"/>
	<Relationship Id="rId18" Type="http://schemas.openxmlformats.org/officeDocument/2006/relationships/hyperlink" Target="consultantplus://offline/ref=5C58FE1100ED5901E455FF3380384DB76CF087BB5AAF0731F4B81D2C547CF28D3F24898A26AC0EA75C280DABBBAB14664A7DF0A68F6FC2C1JA3FQ" TargetMode = "External"/>
	<Relationship Id="rId19" Type="http://schemas.openxmlformats.org/officeDocument/2006/relationships/hyperlink" Target="consultantplus://offline/ref=5C58FE1100ED5901E455FF3380384DB76CF087BB5AAF0731F4B81D2C547CF28D3F24898A26AC0EA75D280DABBBAB14664A7DF0A68F6FC2C1JA3FQ" TargetMode = "External"/>
	<Relationship Id="rId20" Type="http://schemas.openxmlformats.org/officeDocument/2006/relationships/hyperlink" Target="consultantplus://offline/ref=5C58FE1100ED5901E455FF3380384DB76CF087BB5AAF0731F4B81D2C547CF28D3F24898A26AC0EA652280DABBBAB14664A7DF0A68F6FC2C1JA3FQ" TargetMode = "External"/>
	<Relationship Id="rId21" Type="http://schemas.openxmlformats.org/officeDocument/2006/relationships/hyperlink" Target="consultantplus://offline/ref=5C58FE1100ED5901E455FF3380384DB76CF087BB5AAF0731F4B81D2C547CF28D3F24898A26AC0EA55A280DABBBAB14664A7DF0A68F6FC2C1JA3FQ" TargetMode = "External"/>
	<Relationship Id="rId22" Type="http://schemas.openxmlformats.org/officeDocument/2006/relationships/hyperlink" Target="consultantplus://offline/ref=5C58FE1100ED5901E455FF3380384DB76CF087BB5AAF0731F4B81D2C547CF28D3F24898A26AC0EA55B280DABBBAB14664A7DF0A68F6FC2C1JA3FQ" TargetMode = "External"/>
	<Relationship Id="rId23" Type="http://schemas.openxmlformats.org/officeDocument/2006/relationships/hyperlink" Target="consultantplus://offline/ref=5C58FE1100ED5901E455FF3380384DB76EFF85B457A10731F4B81D2C547CF28D3F24898A26AC0AA353280DABBBAB14664A7DF0A68F6FC2C1JA3FQ" TargetMode = "External"/>
	<Relationship Id="rId24" Type="http://schemas.openxmlformats.org/officeDocument/2006/relationships/hyperlink" Target="consultantplus://offline/ref=5C58FE1100ED5901E455FF3380384DB76EFF85B059A00731F4B81D2C547CF28D3F24898A26AC0AA353280DABBBAB14664A7DF0A68F6FC2C1JA3FQ" TargetMode = "External"/>
	<Relationship Id="rId25" Type="http://schemas.openxmlformats.org/officeDocument/2006/relationships/hyperlink" Target="consultantplus://offline/ref=5C58FE1100ED5901E455FF3380384DB76EFE81B05BA00731F4B81D2C547CF28D3F24898A26AC0AA353280DABBBAB14664A7DF0A68F6FC2C1JA3FQ"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1569
(ред. от 17.12.2020)
"Об утверждении федерального государственного образовательного стандарта среднего профессионального образования по профессии 43.01.09 Повар, кондитер"
(Зарегистрировано в Минюсте России 22.12.2016 N 44898)</dc:title>
  <dcterms:created xsi:type="dcterms:W3CDTF">2022-12-16T16:55:08Z</dcterms:created>
</cp:coreProperties>
</file>