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AE" w:rsidRPr="00D278AE" w:rsidRDefault="00D278AE" w:rsidP="00D278AE">
      <w:pPr>
        <w:spacing w:after="150" w:line="450" w:lineRule="atLeast"/>
        <w:jc w:val="center"/>
        <w:textAlignment w:val="baseline"/>
        <w:outlineLvl w:val="0"/>
        <w:rPr>
          <w:rFonts w:ascii="Lato" w:eastAsia="Times New Roman" w:hAnsi="Lato" w:cs="Times New Roman"/>
          <w:color w:val="010101"/>
          <w:kern w:val="36"/>
          <w:sz w:val="33"/>
          <w:szCs w:val="33"/>
          <w:lang w:eastAsia="ru-RU"/>
        </w:rPr>
      </w:pPr>
      <w:r w:rsidRPr="00D278AE">
        <w:rPr>
          <w:rFonts w:ascii="Lato" w:eastAsia="Times New Roman" w:hAnsi="Lato" w:cs="Times New Roman"/>
          <w:color w:val="010101"/>
          <w:kern w:val="36"/>
          <w:sz w:val="33"/>
          <w:szCs w:val="33"/>
          <w:lang w:eastAsia="ru-RU"/>
        </w:rPr>
        <w:t>Уровни террористической опасности</w:t>
      </w:r>
    </w:p>
    <w:p w:rsidR="00D278AE" w:rsidRPr="00D278AE" w:rsidRDefault="00D278AE" w:rsidP="00D278AE">
      <w:pPr>
        <w:spacing w:after="150" w:line="240" w:lineRule="auto"/>
        <w:jc w:val="center"/>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4325" cy="1900555"/>
            <wp:effectExtent l="19050" t="0" r="3175" b="0"/>
            <wp:docPr id="1" name="Рисунок 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стической опасности"/>
                    <pic:cNvPicPr>
                      <a:picLocks noChangeAspect="1" noChangeArrowheads="1"/>
                    </pic:cNvPicPr>
                  </pic:nvPicPr>
                  <pic:blipFill>
                    <a:blip r:embed="rId4"/>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proofErr w:type="gramStart"/>
      <w:r w:rsidRPr="00D278AE">
        <w:rPr>
          <w:rFonts w:ascii="Lato" w:eastAsia="Times New Roman" w:hAnsi="Lato" w:cs="Times New Roman"/>
          <w:color w:val="000000"/>
          <w:sz w:val="26"/>
          <w:szCs w:val="26"/>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D278AE">
        <w:rPr>
          <w:rFonts w:ascii="Lato" w:eastAsia="Times New Roman" w:hAnsi="Lato" w:cs="Times New Roman"/>
          <w:color w:val="000000"/>
          <w:sz w:val="26"/>
          <w:szCs w:val="26"/>
          <w:lang w:eastAsia="ru-RU"/>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 xml:space="preserve">а) </w:t>
      </w:r>
      <w:proofErr w:type="gramStart"/>
      <w:r w:rsidRPr="00D278AE">
        <w:rPr>
          <w:rFonts w:ascii="Lato" w:eastAsia="Times New Roman" w:hAnsi="Lato" w:cs="Times New Roman"/>
          <w:b/>
          <w:bCs/>
          <w:color w:val="000000"/>
          <w:sz w:val="26"/>
          <w:lang w:eastAsia="ru-RU"/>
        </w:rPr>
        <w:t>повышенный</w:t>
      </w:r>
      <w:proofErr w:type="gramEnd"/>
      <w:r w:rsidRPr="00D278AE">
        <w:rPr>
          <w:rFonts w:ascii="Lato" w:eastAsia="Times New Roman" w:hAnsi="Lato" w:cs="Times New Roman"/>
          <w:b/>
          <w:bCs/>
          <w:color w:val="000000"/>
          <w:sz w:val="26"/>
          <w:lang w:eastAsia="ru-RU"/>
        </w:rPr>
        <w:t xml:space="preserve"> ("синий")</w:t>
      </w:r>
      <w:r w:rsidRPr="00D278AE">
        <w:rPr>
          <w:rFonts w:ascii="Lato" w:eastAsia="Times New Roman" w:hAnsi="Lato" w:cs="Times New Roman"/>
          <w:color w:val="000000"/>
          <w:sz w:val="26"/>
          <w:szCs w:val="26"/>
          <w:lang w:eastAsia="ru-RU"/>
        </w:rPr>
        <w:t> - при наличии требующей подтверждения информации о реальной возможности совершения террористического акта;</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 xml:space="preserve">б) </w:t>
      </w:r>
      <w:proofErr w:type="gramStart"/>
      <w:r w:rsidRPr="00D278AE">
        <w:rPr>
          <w:rFonts w:ascii="Lato" w:eastAsia="Times New Roman" w:hAnsi="Lato" w:cs="Times New Roman"/>
          <w:b/>
          <w:bCs/>
          <w:color w:val="000000"/>
          <w:sz w:val="26"/>
          <w:lang w:eastAsia="ru-RU"/>
        </w:rPr>
        <w:t>высокий</w:t>
      </w:r>
      <w:proofErr w:type="gramEnd"/>
      <w:r w:rsidRPr="00D278AE">
        <w:rPr>
          <w:rFonts w:ascii="Lato" w:eastAsia="Times New Roman" w:hAnsi="Lato" w:cs="Times New Roman"/>
          <w:b/>
          <w:bCs/>
          <w:color w:val="000000"/>
          <w:sz w:val="26"/>
          <w:lang w:eastAsia="ru-RU"/>
        </w:rPr>
        <w:t xml:space="preserve"> ("желтый")</w:t>
      </w:r>
      <w:r w:rsidRPr="00D278AE">
        <w:rPr>
          <w:rFonts w:ascii="Lato" w:eastAsia="Times New Roman" w:hAnsi="Lato" w:cs="Times New Roman"/>
          <w:color w:val="000000"/>
          <w:sz w:val="26"/>
          <w:szCs w:val="26"/>
          <w:lang w:eastAsia="ru-RU"/>
        </w:rPr>
        <w:t> - при наличии подтвержденной информации о реальной возможности совершения террористического акта;</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в) критический ("красный")</w:t>
      </w:r>
      <w:r w:rsidRPr="00D278AE">
        <w:rPr>
          <w:rFonts w:ascii="Lato" w:eastAsia="Times New Roman" w:hAnsi="Lato" w:cs="Times New Roman"/>
          <w:color w:val="000000"/>
          <w:sz w:val="26"/>
          <w:szCs w:val="26"/>
          <w:lang w:eastAsia="ru-RU"/>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 xml:space="preserve">Решение об установлении, изменении или отмене критического ("красного") уровня террористической опасности на территории (отдельных участках </w:t>
      </w:r>
      <w:r w:rsidRPr="00D278AE">
        <w:rPr>
          <w:rFonts w:ascii="Lato" w:eastAsia="Times New Roman" w:hAnsi="Lato" w:cs="Times New Roman"/>
          <w:color w:val="000000"/>
          <w:sz w:val="26"/>
          <w:szCs w:val="26"/>
          <w:lang w:eastAsia="ru-RU"/>
        </w:rPr>
        <w:lastRenderedPageBreak/>
        <w:t xml:space="preserve">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D278AE">
        <w:rPr>
          <w:rFonts w:ascii="Lato" w:eastAsia="Times New Roman" w:hAnsi="Lato" w:cs="Times New Roman"/>
          <w:color w:val="000000"/>
          <w:sz w:val="26"/>
          <w:szCs w:val="26"/>
          <w:lang w:eastAsia="ru-RU"/>
        </w:rPr>
        <w:t>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5" w:anchor="sub_1009" w:history="1">
        <w:r w:rsidRPr="00D278AE">
          <w:rPr>
            <w:rFonts w:ascii="Lato" w:eastAsia="Times New Roman" w:hAnsi="Lato" w:cs="Times New Roman"/>
            <w:color w:val="0000FF"/>
            <w:sz w:val="26"/>
            <w:lang w:eastAsia="ru-RU"/>
          </w:rPr>
          <w:t>пунктом 9</w:t>
        </w:r>
      </w:hyperlink>
      <w:r w:rsidRPr="00D278AE">
        <w:rPr>
          <w:rFonts w:ascii="Lato" w:eastAsia="Times New Roman" w:hAnsi="Lato" w:cs="Times New Roman"/>
          <w:color w:val="000000"/>
          <w:sz w:val="26"/>
          <w:szCs w:val="26"/>
          <w:lang w:eastAsia="ru-RU"/>
        </w:rPr>
        <w:t> настоящего Порядка.</w:t>
      </w:r>
      <w:proofErr w:type="gramEnd"/>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proofErr w:type="gramStart"/>
      <w:r w:rsidRPr="00D278AE">
        <w:rPr>
          <w:rFonts w:ascii="Lato" w:eastAsia="Times New Roman" w:hAnsi="Lato" w:cs="Times New Roman"/>
          <w:color w:val="000000"/>
          <w:sz w:val="26"/>
          <w:szCs w:val="26"/>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r:id="rId6" w:anchor="sub_1009" w:history="1">
        <w:r w:rsidRPr="00D278AE">
          <w:rPr>
            <w:rFonts w:ascii="Lato" w:eastAsia="Times New Roman" w:hAnsi="Lato" w:cs="Times New Roman"/>
            <w:color w:val="0000FF"/>
            <w:sz w:val="26"/>
            <w:lang w:eastAsia="ru-RU"/>
          </w:rPr>
          <w:t>пунктом 9</w:t>
        </w:r>
      </w:hyperlink>
      <w:r w:rsidRPr="00D278AE">
        <w:rPr>
          <w:rFonts w:ascii="Lato" w:eastAsia="Times New Roman" w:hAnsi="Lato" w:cs="Times New Roman"/>
          <w:color w:val="000000"/>
          <w:sz w:val="26"/>
          <w:szCs w:val="26"/>
          <w:lang w:eastAsia="ru-RU"/>
        </w:rPr>
        <w:t> настоящего Порядка.</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proofErr w:type="gramStart"/>
      <w:r w:rsidRPr="00D278AE">
        <w:rPr>
          <w:rFonts w:ascii="Lato" w:eastAsia="Times New Roman" w:hAnsi="Lato" w:cs="Times New Roman"/>
          <w:color w:val="000000"/>
          <w:sz w:val="26"/>
          <w:szCs w:val="26"/>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а) при повышенном ("синем") уровне террористической опасности: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внеплановые мероприятия по проверке информации о возможном совершении террористического акта;</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lastRenderedPageBreak/>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своевременное информирование населения о том, как вести себя в условиях угрозы совершения террористического акта;</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proofErr w:type="gramStart"/>
      <w:r w:rsidRPr="00D278AE">
        <w:rPr>
          <w:rFonts w:ascii="Lato" w:eastAsia="Times New Roman" w:hAnsi="Lato" w:cs="Times New Roman"/>
          <w:color w:val="000000"/>
          <w:sz w:val="26"/>
          <w:szCs w:val="26"/>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D278AE">
        <w:rPr>
          <w:rFonts w:ascii="Lato" w:eastAsia="Times New Roman" w:hAnsi="Lato" w:cs="Times New Roman"/>
          <w:color w:val="000000"/>
          <w:sz w:val="26"/>
          <w:szCs w:val="26"/>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lastRenderedPageBreak/>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rsidRPr="00D278AE">
        <w:rPr>
          <w:rFonts w:ascii="Lato" w:eastAsia="Times New Roman" w:hAnsi="Lato" w:cs="Times New Roman"/>
          <w:color w:val="000000"/>
          <w:sz w:val="26"/>
          <w:szCs w:val="26"/>
          <w:lang w:eastAsia="ru-RU"/>
        </w:rPr>
        <w:t>контртеррористической</w:t>
      </w:r>
      <w:proofErr w:type="spellEnd"/>
      <w:r w:rsidRPr="00D278AE">
        <w:rPr>
          <w:rFonts w:ascii="Lato" w:eastAsia="Times New Roman" w:hAnsi="Lato" w:cs="Times New Roman"/>
          <w:color w:val="000000"/>
          <w:sz w:val="26"/>
          <w:szCs w:val="26"/>
          <w:lang w:eastAsia="ru-RU"/>
        </w:rPr>
        <w:t xml:space="preserve"> операции, а также источников обеспечения их питанием и одеждой;</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перевод соответствующих медицинских организаций в режим повышенной готовности;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b/>
          <w:bCs/>
          <w:color w:val="000000"/>
          <w:sz w:val="26"/>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 xml:space="preserve">приведение в состояние готовности группировки сил и средств, созданной для проведения </w:t>
      </w:r>
      <w:proofErr w:type="spellStart"/>
      <w:r w:rsidRPr="00D278AE">
        <w:rPr>
          <w:rFonts w:ascii="Lato" w:eastAsia="Times New Roman" w:hAnsi="Lato" w:cs="Times New Roman"/>
          <w:color w:val="000000"/>
          <w:sz w:val="26"/>
          <w:szCs w:val="26"/>
          <w:lang w:eastAsia="ru-RU"/>
        </w:rPr>
        <w:t>контртеррористической</w:t>
      </w:r>
      <w:proofErr w:type="spellEnd"/>
      <w:r w:rsidRPr="00D278AE">
        <w:rPr>
          <w:rFonts w:ascii="Lato" w:eastAsia="Times New Roman" w:hAnsi="Lato" w:cs="Times New Roman"/>
          <w:color w:val="000000"/>
          <w:sz w:val="26"/>
          <w:szCs w:val="26"/>
          <w:lang w:eastAsia="ru-RU"/>
        </w:rPr>
        <w:t xml:space="preserve"> операции;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перевод соответствующих медицинских организаций в режим чрезвычайной ситуации;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усиление охраны наиболее вероятных объектов террористических посягательств;</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rsidRPr="00D278AE">
        <w:rPr>
          <w:rFonts w:ascii="Lato" w:eastAsia="Times New Roman" w:hAnsi="Lato" w:cs="Times New Roman"/>
          <w:color w:val="000000"/>
          <w:sz w:val="26"/>
          <w:szCs w:val="26"/>
          <w:lang w:eastAsia="ru-RU"/>
        </w:rPr>
        <w:t>контртеррористической</w:t>
      </w:r>
      <w:proofErr w:type="spellEnd"/>
      <w:r w:rsidRPr="00D278AE">
        <w:rPr>
          <w:rFonts w:ascii="Lato" w:eastAsia="Times New Roman" w:hAnsi="Lato" w:cs="Times New Roman"/>
          <w:color w:val="000000"/>
          <w:sz w:val="26"/>
          <w:szCs w:val="26"/>
          <w:lang w:eastAsia="ru-RU"/>
        </w:rPr>
        <w:t xml:space="preserve"> операции, обеспечение их питанием и одеждой;</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D278AE" w:rsidRPr="00D278AE" w:rsidRDefault="00D278AE" w:rsidP="00D278AE">
      <w:pPr>
        <w:spacing w:after="0" w:line="330" w:lineRule="atLeast"/>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D278AE">
        <w:rPr>
          <w:rFonts w:ascii="Lato" w:eastAsia="Times New Roman" w:hAnsi="Lato" w:cs="Times New Roman"/>
          <w:color w:val="000000"/>
          <w:sz w:val="26"/>
          <w:szCs w:val="26"/>
          <w:lang w:eastAsia="ru-RU"/>
        </w:rPr>
        <w:t>дств с пр</w:t>
      </w:r>
      <w:proofErr w:type="gramEnd"/>
      <w:r w:rsidRPr="00D278AE">
        <w:rPr>
          <w:rFonts w:ascii="Lato" w:eastAsia="Times New Roman" w:hAnsi="Lato" w:cs="Times New Roman"/>
          <w:color w:val="000000"/>
          <w:sz w:val="26"/>
          <w:szCs w:val="26"/>
          <w:lang w:eastAsia="ru-RU"/>
        </w:rPr>
        <w:t>именением технических средств обнаружения оружия и взрывчатых веществ.</w:t>
      </w:r>
    </w:p>
    <w:p w:rsidR="00D278AE" w:rsidRPr="00D278AE" w:rsidRDefault="00D278AE" w:rsidP="00D278AE">
      <w:pPr>
        <w:spacing w:after="0" w:line="330" w:lineRule="atLeast"/>
        <w:ind w:firstLine="708"/>
        <w:jc w:val="both"/>
        <w:textAlignment w:val="baseline"/>
        <w:rPr>
          <w:rFonts w:ascii="Lato" w:eastAsia="Times New Roman" w:hAnsi="Lato" w:cs="Times New Roman"/>
          <w:color w:val="000000"/>
          <w:sz w:val="26"/>
          <w:szCs w:val="26"/>
          <w:lang w:eastAsia="ru-RU"/>
        </w:rPr>
      </w:pPr>
      <w:r w:rsidRPr="00D278AE">
        <w:rPr>
          <w:rFonts w:ascii="Lato" w:eastAsia="Times New Roman" w:hAnsi="Lato" w:cs="Times New Roman"/>
          <w:color w:val="000000"/>
          <w:sz w:val="26"/>
          <w:szCs w:val="26"/>
          <w:lang w:eastAsia="ru-RU"/>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70609B" w:rsidRDefault="0070609B" w:rsidP="00D278AE">
      <w:pPr>
        <w:jc w:val="both"/>
      </w:pPr>
    </w:p>
    <w:sectPr w:rsidR="0070609B" w:rsidSect="00706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278AE"/>
    <w:rsid w:val="0034781C"/>
    <w:rsid w:val="004D0A09"/>
    <w:rsid w:val="00643E82"/>
    <w:rsid w:val="00701105"/>
    <w:rsid w:val="0070609B"/>
    <w:rsid w:val="00C5399B"/>
    <w:rsid w:val="00CA270F"/>
    <w:rsid w:val="00D27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09"/>
  </w:style>
  <w:style w:type="paragraph" w:styleId="1">
    <w:name w:val="heading 1"/>
    <w:basedOn w:val="a"/>
    <w:link w:val="10"/>
    <w:uiPriority w:val="9"/>
    <w:qFormat/>
    <w:rsid w:val="00D27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0A09"/>
    <w:rPr>
      <w:b/>
      <w:bCs/>
    </w:rPr>
  </w:style>
  <w:style w:type="character" w:styleId="a4">
    <w:name w:val="Emphasis"/>
    <w:basedOn w:val="a0"/>
    <w:qFormat/>
    <w:rsid w:val="004D0A09"/>
    <w:rPr>
      <w:i/>
      <w:iCs/>
    </w:rPr>
  </w:style>
  <w:style w:type="paragraph" w:styleId="a5">
    <w:name w:val="No Spacing"/>
    <w:link w:val="a6"/>
    <w:uiPriority w:val="1"/>
    <w:qFormat/>
    <w:rsid w:val="004D0A09"/>
    <w:pPr>
      <w:spacing w:after="0" w:line="240" w:lineRule="auto"/>
    </w:pPr>
  </w:style>
  <w:style w:type="character" w:customStyle="1" w:styleId="a6">
    <w:name w:val="Без интервала Знак"/>
    <w:link w:val="a5"/>
    <w:uiPriority w:val="1"/>
    <w:rsid w:val="004D0A09"/>
  </w:style>
  <w:style w:type="character" w:customStyle="1" w:styleId="10">
    <w:name w:val="Заголовок 1 Знак"/>
    <w:basedOn w:val="a0"/>
    <w:link w:val="1"/>
    <w:uiPriority w:val="9"/>
    <w:rsid w:val="00D278AE"/>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D2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278AE"/>
    <w:rPr>
      <w:color w:val="0000FF"/>
      <w:u w:val="single"/>
    </w:rPr>
  </w:style>
  <w:style w:type="paragraph" w:styleId="a9">
    <w:name w:val="Balloon Text"/>
    <w:basedOn w:val="a"/>
    <w:link w:val="aa"/>
    <w:uiPriority w:val="99"/>
    <w:semiHidden/>
    <w:unhideWhenUsed/>
    <w:rsid w:val="00D278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7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673846">
      <w:bodyDiv w:val="1"/>
      <w:marLeft w:val="0"/>
      <w:marRight w:val="0"/>
      <w:marTop w:val="0"/>
      <w:marBottom w:val="0"/>
      <w:divBdr>
        <w:top w:val="none" w:sz="0" w:space="0" w:color="auto"/>
        <w:left w:val="none" w:sz="0" w:space="0" w:color="auto"/>
        <w:bottom w:val="none" w:sz="0" w:space="0" w:color="auto"/>
        <w:right w:val="none" w:sz="0" w:space="0" w:color="auto"/>
      </w:divBdr>
      <w:divsChild>
        <w:div w:id="239171789">
          <w:marLeft w:val="0"/>
          <w:marRight w:val="450"/>
          <w:marTop w:val="150"/>
          <w:marBottom w:val="150"/>
          <w:divBdr>
            <w:top w:val="none" w:sz="0" w:space="0" w:color="auto"/>
            <w:left w:val="none" w:sz="0" w:space="0" w:color="auto"/>
            <w:bottom w:val="none" w:sz="0" w:space="0" w:color="auto"/>
            <w:right w:val="none" w:sz="0" w:space="0" w:color="auto"/>
          </w:divBdr>
        </w:div>
        <w:div w:id="918826616">
          <w:marLeft w:val="0"/>
          <w:marRight w:val="0"/>
          <w:marTop w:val="0"/>
          <w:marBottom w:val="0"/>
          <w:divBdr>
            <w:top w:val="none" w:sz="0" w:space="0" w:color="auto"/>
            <w:left w:val="none" w:sz="0" w:space="0" w:color="auto"/>
            <w:bottom w:val="none" w:sz="0" w:space="0" w:color="auto"/>
            <w:right w:val="none" w:sz="0" w:space="0" w:color="auto"/>
          </w:divBdr>
          <w:divsChild>
            <w:div w:id="588082569">
              <w:marLeft w:val="0"/>
              <w:marRight w:val="0"/>
              <w:marTop w:val="0"/>
              <w:marBottom w:val="0"/>
              <w:divBdr>
                <w:top w:val="none" w:sz="0" w:space="0" w:color="auto"/>
                <w:left w:val="none" w:sz="0" w:space="0" w:color="auto"/>
                <w:bottom w:val="none" w:sz="0" w:space="0" w:color="auto"/>
                <w:right w:val="none" w:sz="0" w:space="0" w:color="auto"/>
              </w:divBdr>
              <w:divsChild>
                <w:div w:id="718092670">
                  <w:marLeft w:val="0"/>
                  <w:marRight w:val="0"/>
                  <w:marTop w:val="0"/>
                  <w:marBottom w:val="0"/>
                  <w:divBdr>
                    <w:top w:val="none" w:sz="0" w:space="0" w:color="auto"/>
                    <w:left w:val="none" w:sz="0" w:space="0" w:color="auto"/>
                    <w:bottom w:val="none" w:sz="0" w:space="0" w:color="auto"/>
                    <w:right w:val="none" w:sz="0" w:space="0" w:color="auto"/>
                  </w:divBdr>
                  <w:divsChild>
                    <w:div w:id="1551529830">
                      <w:marLeft w:val="0"/>
                      <w:marRight w:val="0"/>
                      <w:marTop w:val="0"/>
                      <w:marBottom w:val="0"/>
                      <w:divBdr>
                        <w:top w:val="none" w:sz="0" w:space="0" w:color="auto"/>
                        <w:left w:val="none" w:sz="0" w:space="0" w:color="auto"/>
                        <w:bottom w:val="none" w:sz="0" w:space="0" w:color="auto"/>
                        <w:right w:val="none" w:sz="0" w:space="0" w:color="auto"/>
                      </w:divBdr>
                      <w:divsChild>
                        <w:div w:id="1351175805">
                          <w:marLeft w:val="0"/>
                          <w:marRight w:val="0"/>
                          <w:marTop w:val="0"/>
                          <w:marBottom w:val="0"/>
                          <w:divBdr>
                            <w:top w:val="none" w:sz="0" w:space="0" w:color="auto"/>
                            <w:left w:val="none" w:sz="0" w:space="0" w:color="auto"/>
                            <w:bottom w:val="none" w:sz="0" w:space="0" w:color="auto"/>
                            <w:right w:val="none" w:sz="0" w:space="0" w:color="auto"/>
                          </w:divBdr>
                          <w:divsChild>
                            <w:div w:id="219287802">
                              <w:marLeft w:val="0"/>
                              <w:marRight w:val="300"/>
                              <w:marTop w:val="75"/>
                              <w:marBottom w:val="150"/>
                              <w:divBdr>
                                <w:top w:val="none" w:sz="0" w:space="0" w:color="auto"/>
                                <w:left w:val="none" w:sz="0" w:space="0" w:color="auto"/>
                                <w:bottom w:val="none" w:sz="0" w:space="0" w:color="auto"/>
                                <w:right w:val="none" w:sz="0" w:space="0" w:color="auto"/>
                              </w:divBdr>
                            </w:div>
                          </w:divsChild>
                        </w:div>
                        <w:div w:id="44909503">
                          <w:marLeft w:val="0"/>
                          <w:marRight w:val="0"/>
                          <w:marTop w:val="0"/>
                          <w:marBottom w:val="0"/>
                          <w:divBdr>
                            <w:top w:val="none" w:sz="0" w:space="0" w:color="auto"/>
                            <w:left w:val="none" w:sz="0" w:space="0" w:color="auto"/>
                            <w:bottom w:val="none" w:sz="0" w:space="0" w:color="auto"/>
                            <w:right w:val="none" w:sz="0" w:space="0" w:color="auto"/>
                          </w:divBdr>
                          <w:divsChild>
                            <w:div w:id="1222863516">
                              <w:marLeft w:val="0"/>
                              <w:marRight w:val="0"/>
                              <w:marTop w:val="0"/>
                              <w:marBottom w:val="0"/>
                              <w:divBdr>
                                <w:top w:val="none" w:sz="0" w:space="0" w:color="auto"/>
                                <w:left w:val="none" w:sz="0" w:space="0" w:color="auto"/>
                                <w:bottom w:val="none" w:sz="0" w:space="0" w:color="auto"/>
                                <w:right w:val="none" w:sz="0" w:space="0" w:color="auto"/>
                              </w:divBdr>
                              <w:divsChild>
                                <w:div w:id="5595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hyperlink" Target="http://nac.gov.ru/urovni-terroristicheskoy-opasnosti.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ЮхноН</dc:creator>
  <cp:lastModifiedBy>ЮхноН</cp:lastModifiedBy>
  <cp:revision>2</cp:revision>
  <dcterms:created xsi:type="dcterms:W3CDTF">2025-12-09T12:07:00Z</dcterms:created>
  <dcterms:modified xsi:type="dcterms:W3CDTF">2025-12-09T12:07:00Z</dcterms:modified>
</cp:coreProperties>
</file>